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A6202" w14:textId="77777777" w:rsidR="00A274FB" w:rsidRPr="00594FEC" w:rsidRDefault="00A274FB" w:rsidP="00594FEC">
      <w:pPr>
        <w:pStyle w:val="Heading1"/>
        <w:rPr>
          <w:b/>
          <w:bCs/>
        </w:rPr>
      </w:pPr>
      <w:r w:rsidRPr="00594FEC">
        <w:rPr>
          <w:b/>
          <w:bCs/>
        </w:rPr>
        <w:t>Unit 2 AOS2 Options Project</w:t>
      </w:r>
    </w:p>
    <w:p w14:paraId="682C02CF" w14:textId="77777777" w:rsidR="00A274FB" w:rsidRDefault="00A274FB" w:rsidP="00A274FB">
      <w:pPr>
        <w:pStyle w:val="Heading1"/>
        <w:spacing w:before="0"/>
        <w:rPr>
          <w:rFonts w:ascii="Calibri" w:hAnsi="Calibri" w:cs="Calibri"/>
          <w:color w:val="1E4E79"/>
          <w:lang w:val="en-US"/>
        </w:rPr>
      </w:pPr>
      <w:r>
        <w:rPr>
          <w:rFonts w:ascii="Calibri" w:hAnsi="Calibri" w:cs="Calibri"/>
          <w:color w:val="1E4E79"/>
          <w:lang w:val="en-US"/>
        </w:rPr>
        <w:t>Task Outline</w:t>
      </w:r>
    </w:p>
    <w:p w14:paraId="7B74A4B9"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It has been predicted that 75% of future jobs will require skills in Science, Technology and Mathematics and it is known that Physics is a great Science option because it provides the foundation for many careers.</w:t>
      </w:r>
    </w:p>
    <w:p w14:paraId="44E05221"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w:t>
      </w:r>
    </w:p>
    <w:p w14:paraId="6CBB9ED1"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xml:space="preserve">However, in Victoria only about 15% of VCE students study Physics. One way to increase participation in Physics is to encourage </w:t>
      </w:r>
      <w:proofErr w:type="gramStart"/>
      <w:r>
        <w:rPr>
          <w:rFonts w:ascii="Calibri" w:hAnsi="Calibri" w:cs="Calibri"/>
        </w:rPr>
        <w:t>students</w:t>
      </w:r>
      <w:proofErr w:type="gramEnd"/>
      <w:r>
        <w:rPr>
          <w:rFonts w:ascii="Calibri" w:hAnsi="Calibri" w:cs="Calibri"/>
        </w:rPr>
        <w:t xml:space="preserve"> interest from a young age. In this task, you will design an activity for students in primary school about a Physics topic that aims to increase students understanding and interest.</w:t>
      </w:r>
    </w:p>
    <w:p w14:paraId="74C8A82A"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9701"/>
      </w:tblGrid>
      <w:tr w:rsidR="00A274FB" w14:paraId="57F3C17D" w14:textId="77777777" w:rsidTr="00A274FB">
        <w:tc>
          <w:tcPr>
            <w:tcW w:w="9701"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50E8575B" w14:textId="77777777" w:rsidR="00A274FB" w:rsidRDefault="00A274FB">
            <w:pPr>
              <w:pStyle w:val="NormalWeb"/>
              <w:spacing w:before="0" w:beforeAutospacing="0" w:after="0" w:afterAutospacing="0"/>
              <w:rPr>
                <w:rFonts w:ascii="Calibri" w:hAnsi="Calibri" w:cs="Calibri"/>
              </w:rPr>
            </w:pPr>
            <w:r>
              <w:rPr>
                <w:rFonts w:ascii="Calibri" w:hAnsi="Calibri" w:cs="Calibri"/>
              </w:rPr>
              <w:t xml:space="preserve">The requirements of the activity </w:t>
            </w:r>
            <w:proofErr w:type="gramStart"/>
            <w:r>
              <w:rPr>
                <w:rFonts w:ascii="Calibri" w:hAnsi="Calibri" w:cs="Calibri"/>
              </w:rPr>
              <w:t>are;</w:t>
            </w:r>
            <w:proofErr w:type="gramEnd"/>
          </w:p>
          <w:p w14:paraId="7C6C20E3" w14:textId="77777777" w:rsidR="00A274FB" w:rsidRDefault="00A274FB" w:rsidP="00A274FB">
            <w:pPr>
              <w:numPr>
                <w:ilvl w:val="0"/>
                <w:numId w:val="78"/>
              </w:numPr>
              <w:spacing w:after="0" w:line="240" w:lineRule="auto"/>
              <w:ind w:left="1260"/>
              <w:textAlignment w:val="center"/>
              <w:rPr>
                <w:rFonts w:ascii="Times New Roman" w:hAnsi="Times New Roman" w:cs="Times New Roman"/>
              </w:rPr>
            </w:pPr>
            <w:r>
              <w:rPr>
                <w:rFonts w:ascii="Calibri" w:hAnsi="Calibri" w:cs="Calibri"/>
              </w:rPr>
              <w:t>The learning content will be delivered in a way that primary aged students can understand</w:t>
            </w:r>
          </w:p>
          <w:p w14:paraId="5B3694B5" w14:textId="77777777" w:rsidR="00A274FB" w:rsidRDefault="00A274FB" w:rsidP="00A274FB">
            <w:pPr>
              <w:numPr>
                <w:ilvl w:val="0"/>
                <w:numId w:val="78"/>
              </w:numPr>
              <w:spacing w:after="0" w:line="240" w:lineRule="auto"/>
              <w:ind w:left="1260"/>
              <w:textAlignment w:val="center"/>
            </w:pPr>
            <w:r>
              <w:rPr>
                <w:rFonts w:ascii="Calibri" w:hAnsi="Calibri" w:cs="Calibri"/>
              </w:rPr>
              <w:t>You will need to use active learning strategies, that is they will learn by doing an activity.</w:t>
            </w:r>
          </w:p>
        </w:tc>
      </w:tr>
    </w:tbl>
    <w:p w14:paraId="3D52BB2B"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w:t>
      </w:r>
    </w:p>
    <w:p w14:paraId="29E32389"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w:t>
      </w:r>
    </w:p>
    <w:p w14:paraId="09D6FA1E"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You will work in a team of four or five to create a series of learning experiences for students in Years 3 - 5.</w:t>
      </w:r>
    </w:p>
    <w:p w14:paraId="1745FEFB"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w:t>
      </w:r>
    </w:p>
    <w:p w14:paraId="7353B1DB" w14:textId="0EF0A2E9" w:rsidR="00A274FB" w:rsidRDefault="00A274FB" w:rsidP="00A274FB">
      <w:pPr>
        <w:pStyle w:val="NormalWeb"/>
        <w:spacing w:before="0" w:beforeAutospacing="0" w:after="0" w:afterAutospacing="0"/>
        <w:rPr>
          <w:rFonts w:ascii="Calibri" w:hAnsi="Calibri" w:cs="Calibri"/>
        </w:rPr>
      </w:pPr>
      <w:r>
        <w:rPr>
          <w:rFonts w:ascii="Calibri" w:hAnsi="Calibri" w:cs="Calibri"/>
        </w:rPr>
        <w:t>The flow chart below shows the three main s</w:t>
      </w:r>
      <w:r w:rsidR="00397FDD">
        <w:rPr>
          <w:rFonts w:ascii="Calibri" w:hAnsi="Calibri" w:cs="Calibri"/>
        </w:rPr>
        <w:t>ections</w:t>
      </w:r>
      <w:r>
        <w:rPr>
          <w:rFonts w:ascii="Calibri" w:hAnsi="Calibri" w:cs="Calibri"/>
        </w:rPr>
        <w:t xml:space="preserve"> in the assignment.</w:t>
      </w:r>
    </w:p>
    <w:p w14:paraId="6CDB141E"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2B9FC2F4" w14:textId="5BE565EC" w:rsidR="00A274FB" w:rsidRDefault="00A274FB" w:rsidP="00A274FB">
      <w:pPr>
        <w:rPr>
          <w:rFonts w:ascii="Calibri" w:hAnsi="Calibri" w:cs="Calibri"/>
          <w:sz w:val="24"/>
          <w:szCs w:val="24"/>
        </w:rPr>
      </w:pPr>
      <w:r>
        <w:rPr>
          <w:rFonts w:ascii="Calibri" w:hAnsi="Calibri" w:cs="Calibri"/>
          <w:noProof/>
        </w:rPr>
        <w:drawing>
          <wp:inline distT="0" distB="0" distL="0" distR="0" wp14:anchorId="0592B4BA" wp14:editId="1511A5E5">
            <wp:extent cx="4311660" cy="2898197"/>
            <wp:effectExtent l="0" t="0" r="0" b="0"/>
            <wp:docPr id="26" name="Picture 26" descr="Relevant key &#10;knowledge &#10;descriptor &#10;Description &#10;of resources &#10;and &#10;activities &#10;Evaluation &#10;of activities &#10;to content &#10;Address all points within the &#10;VCAA study design &#10;Outline the sequence of &#10;lesson including any &#10;introd uctory materials, &#10;resources or worksheets &#10;Link lesson to material, as &#10;well as link to &#10;future/ previous less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levant key &#10;knowledge &#10;descriptor &#10;Description &#10;of resources &#10;and &#10;activities &#10;Evaluation &#10;of activities &#10;to content &#10;Address all points within the &#10;VCAA study design &#10;Outline the sequence of &#10;lesson including any &#10;introd uctory materials, &#10;resources or worksheets &#10;Link lesson to material, as &#10;well as link to &#10;future/ previous lesson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23236" cy="2905978"/>
                    </a:xfrm>
                    <a:prstGeom prst="rect">
                      <a:avLst/>
                    </a:prstGeom>
                    <a:noFill/>
                    <a:ln>
                      <a:noFill/>
                    </a:ln>
                  </pic:spPr>
                </pic:pic>
              </a:graphicData>
            </a:graphic>
          </wp:inline>
        </w:drawing>
      </w:r>
    </w:p>
    <w:p w14:paraId="2B06CE74"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3F2AFA61" w14:textId="5B53430B" w:rsidR="00A274FB" w:rsidRDefault="00A274FB" w:rsidP="00A274FB">
      <w:pPr>
        <w:pStyle w:val="NormalWeb"/>
        <w:spacing w:before="0" w:beforeAutospacing="0" w:after="0" w:afterAutospacing="0"/>
        <w:rPr>
          <w:rFonts w:ascii="Calibri" w:hAnsi="Calibri" w:cs="Calibri"/>
        </w:rPr>
      </w:pPr>
      <w:r>
        <w:rPr>
          <w:rFonts w:ascii="Calibri" w:hAnsi="Calibri" w:cs="Calibri"/>
        </w:rPr>
        <w:t xml:space="preserve">Your team needs to choose </w:t>
      </w:r>
      <w:r w:rsidR="00CE79D5" w:rsidRPr="00CE79D5">
        <w:rPr>
          <w:rFonts w:ascii="Calibri" w:hAnsi="Calibri" w:cs="Calibri"/>
          <w:b/>
          <w:bCs/>
        </w:rPr>
        <w:t>ONE</w:t>
      </w:r>
      <w:r>
        <w:rPr>
          <w:rFonts w:ascii="Calibri" w:hAnsi="Calibri" w:cs="Calibri"/>
        </w:rPr>
        <w:t xml:space="preserve"> topic from the options listed in the table below.</w:t>
      </w:r>
    </w:p>
    <w:p w14:paraId="6ED42497"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B8CAE63" w14:textId="77777777" w:rsidR="00A274FB" w:rsidRDefault="00A274FB" w:rsidP="00A274FB">
      <w:pPr>
        <w:pStyle w:val="Heading2"/>
        <w:rPr>
          <w:rFonts w:ascii="Calibri" w:hAnsi="Calibri" w:cs="Calibri"/>
          <w:color w:val="2E75B5"/>
          <w:sz w:val="28"/>
          <w:szCs w:val="28"/>
        </w:rPr>
      </w:pPr>
      <w:r>
        <w:rPr>
          <w:rFonts w:ascii="Calibri" w:hAnsi="Calibri" w:cs="Calibri"/>
          <w:color w:val="2E75B5"/>
          <w:sz w:val="28"/>
          <w:szCs w:val="28"/>
        </w:rPr>
        <w:t>Topic Options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670"/>
        <w:gridCol w:w="4418"/>
        <w:gridCol w:w="3358"/>
      </w:tblGrid>
      <w:tr w:rsidR="00A274FB" w14:paraId="451AE982" w14:textId="77777777" w:rsidTr="00A274FB">
        <w:tc>
          <w:tcPr>
            <w:tcW w:w="272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3F0AFDC8" w14:textId="77777777" w:rsidR="00A274FB" w:rsidRPr="00594FEC" w:rsidRDefault="00A274FB">
            <w:pPr>
              <w:pStyle w:val="NormalWeb"/>
              <w:spacing w:before="0" w:beforeAutospacing="0" w:after="0" w:afterAutospacing="0"/>
              <w:rPr>
                <w:rFonts w:asciiTheme="minorHAnsi" w:hAnsiTheme="minorHAnsi" w:cstheme="minorHAnsi"/>
              </w:rPr>
            </w:pPr>
            <w:hyperlink r:id="rId6" w:history="1">
              <w:r w:rsidRPr="00594FEC">
                <w:rPr>
                  <w:rFonts w:asciiTheme="minorHAnsi" w:eastAsiaTheme="majorEastAsia" w:hAnsiTheme="minorHAnsi" w:cstheme="minorHAnsi"/>
                </w:rPr>
                <w:t>Is there life beyond Earth’s Solar System?</w:t>
              </w:r>
            </w:hyperlink>
          </w:p>
        </w:tc>
        <w:tc>
          <w:tcPr>
            <w:tcW w:w="4552"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23B6B820" w14:textId="77777777" w:rsidR="00A274FB" w:rsidRPr="00594FEC" w:rsidRDefault="00A274FB">
            <w:pPr>
              <w:pStyle w:val="NormalWeb"/>
              <w:spacing w:before="0" w:beforeAutospacing="0" w:after="0" w:afterAutospacing="0"/>
              <w:rPr>
                <w:rFonts w:asciiTheme="minorHAnsi" w:hAnsiTheme="minorHAnsi" w:cstheme="minorHAnsi"/>
              </w:rPr>
            </w:pPr>
            <w:hyperlink r:id="rId7" w:history="1">
              <w:r w:rsidRPr="00594FEC">
                <w:rPr>
                  <w:rFonts w:asciiTheme="minorHAnsi" w:eastAsiaTheme="majorEastAsia" w:hAnsiTheme="minorHAnsi" w:cstheme="minorHAnsi"/>
                </w:rPr>
                <w:t>How do forces act on the human body?</w:t>
              </w:r>
            </w:hyperlink>
          </w:p>
        </w:tc>
        <w:tc>
          <w:tcPr>
            <w:tcW w:w="344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33C26EA1" w14:textId="77777777" w:rsidR="00A274FB" w:rsidRPr="00594FEC" w:rsidRDefault="00A274FB">
            <w:pPr>
              <w:pStyle w:val="NormalWeb"/>
              <w:spacing w:before="0" w:beforeAutospacing="0" w:after="0" w:afterAutospacing="0"/>
              <w:rPr>
                <w:rFonts w:asciiTheme="minorHAnsi" w:hAnsiTheme="minorHAnsi" w:cstheme="minorHAnsi"/>
              </w:rPr>
            </w:pPr>
            <w:hyperlink r:id="rId8" w:history="1">
              <w:r w:rsidRPr="00594FEC">
                <w:rPr>
                  <w:rFonts w:asciiTheme="minorHAnsi" w:eastAsiaTheme="majorEastAsia" w:hAnsiTheme="minorHAnsi" w:cstheme="minorHAnsi"/>
                </w:rPr>
                <w:t>How can AC electricity charge a DC device?</w:t>
              </w:r>
            </w:hyperlink>
          </w:p>
        </w:tc>
      </w:tr>
      <w:tr w:rsidR="00A274FB" w14:paraId="59FC7264" w14:textId="77777777" w:rsidTr="00A274FB">
        <w:tc>
          <w:tcPr>
            <w:tcW w:w="272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347D03F5" w14:textId="77777777" w:rsidR="00A274FB" w:rsidRPr="00594FEC" w:rsidRDefault="00A274FB">
            <w:pPr>
              <w:pStyle w:val="NormalWeb"/>
              <w:spacing w:before="0" w:beforeAutospacing="0" w:after="0" w:afterAutospacing="0"/>
              <w:rPr>
                <w:rFonts w:asciiTheme="minorHAnsi" w:hAnsiTheme="minorHAnsi" w:cstheme="minorHAnsi"/>
              </w:rPr>
            </w:pPr>
            <w:hyperlink r:id="rId9" w:history="1">
              <w:r w:rsidRPr="00594FEC">
                <w:rPr>
                  <w:rFonts w:asciiTheme="minorHAnsi" w:eastAsiaTheme="majorEastAsia" w:hAnsiTheme="minorHAnsi" w:cstheme="minorHAnsi"/>
                </w:rPr>
                <w:t>How do heavy things fly?</w:t>
              </w:r>
            </w:hyperlink>
          </w:p>
          <w:p w14:paraId="3B0D9EC7" w14:textId="77777777" w:rsidR="00A274FB" w:rsidRPr="00594FEC" w:rsidRDefault="00A274FB">
            <w:pPr>
              <w:pStyle w:val="NormalWeb"/>
              <w:spacing w:before="0" w:beforeAutospacing="0" w:after="0" w:afterAutospacing="0"/>
              <w:rPr>
                <w:rFonts w:asciiTheme="minorHAnsi" w:hAnsiTheme="minorHAnsi" w:cstheme="minorHAnsi"/>
              </w:rPr>
            </w:pPr>
            <w:r w:rsidRPr="00594FEC">
              <w:rPr>
                <w:rFonts w:asciiTheme="minorHAnsi" w:hAnsiTheme="minorHAnsi" w:cstheme="minorHAnsi"/>
              </w:rPr>
              <w:t> </w:t>
            </w:r>
          </w:p>
        </w:tc>
        <w:tc>
          <w:tcPr>
            <w:tcW w:w="4552"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14910ACB" w14:textId="77777777" w:rsidR="00A274FB" w:rsidRPr="00594FEC" w:rsidRDefault="00A274FB">
            <w:pPr>
              <w:pStyle w:val="NormalWeb"/>
              <w:spacing w:before="0" w:beforeAutospacing="0" w:after="0" w:afterAutospacing="0"/>
              <w:rPr>
                <w:rFonts w:asciiTheme="minorHAnsi" w:hAnsiTheme="minorHAnsi" w:cstheme="minorHAnsi"/>
              </w:rPr>
            </w:pPr>
            <w:hyperlink r:id="rId10" w:history="1">
              <w:r w:rsidRPr="00594FEC">
                <w:rPr>
                  <w:rFonts w:asciiTheme="minorHAnsi" w:eastAsiaTheme="majorEastAsia" w:hAnsiTheme="minorHAnsi" w:cstheme="minorHAnsi"/>
                </w:rPr>
                <w:t>How do fusion and fission compare as viable nuclear energy power sources?</w:t>
              </w:r>
            </w:hyperlink>
          </w:p>
        </w:tc>
        <w:tc>
          <w:tcPr>
            <w:tcW w:w="344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1B57C0B3" w14:textId="77777777" w:rsidR="00A274FB" w:rsidRPr="00594FEC" w:rsidRDefault="00A274FB">
            <w:pPr>
              <w:pStyle w:val="NormalWeb"/>
              <w:spacing w:before="0" w:beforeAutospacing="0" w:after="0" w:afterAutospacing="0"/>
              <w:rPr>
                <w:rFonts w:asciiTheme="minorHAnsi" w:hAnsiTheme="minorHAnsi" w:cstheme="minorHAnsi"/>
              </w:rPr>
            </w:pPr>
            <w:hyperlink r:id="rId11" w:history="1">
              <w:r w:rsidRPr="00594FEC">
                <w:rPr>
                  <w:rFonts w:asciiTheme="minorHAnsi" w:eastAsiaTheme="majorEastAsia" w:hAnsiTheme="minorHAnsi" w:cstheme="minorHAnsi"/>
                </w:rPr>
                <w:t>How is radiation used to maintain human health?</w:t>
              </w:r>
            </w:hyperlink>
          </w:p>
          <w:p w14:paraId="10885A4A" w14:textId="77777777" w:rsidR="00A274FB" w:rsidRPr="00594FEC" w:rsidRDefault="00A274FB">
            <w:pPr>
              <w:pStyle w:val="NormalWeb"/>
              <w:spacing w:before="0" w:beforeAutospacing="0" w:after="0" w:afterAutospacing="0"/>
              <w:rPr>
                <w:rFonts w:asciiTheme="minorHAnsi" w:hAnsiTheme="minorHAnsi" w:cstheme="minorHAnsi"/>
              </w:rPr>
            </w:pPr>
            <w:r w:rsidRPr="00594FEC">
              <w:rPr>
                <w:rFonts w:asciiTheme="minorHAnsi" w:hAnsiTheme="minorHAnsi" w:cstheme="minorHAnsi"/>
              </w:rPr>
              <w:t> </w:t>
            </w:r>
          </w:p>
        </w:tc>
      </w:tr>
      <w:tr w:rsidR="00A274FB" w14:paraId="156EF5BC" w14:textId="77777777" w:rsidTr="00A274FB">
        <w:tc>
          <w:tcPr>
            <w:tcW w:w="272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44BD584B" w14:textId="77777777" w:rsidR="00A274FB" w:rsidRPr="00594FEC" w:rsidRDefault="00A274FB">
            <w:pPr>
              <w:pStyle w:val="NormalWeb"/>
              <w:spacing w:before="0" w:beforeAutospacing="0" w:after="0" w:afterAutospacing="0"/>
              <w:rPr>
                <w:rFonts w:asciiTheme="minorHAnsi" w:hAnsiTheme="minorHAnsi" w:cstheme="minorHAnsi"/>
              </w:rPr>
            </w:pPr>
            <w:hyperlink r:id="rId12" w:history="1">
              <w:r w:rsidRPr="00594FEC">
                <w:rPr>
                  <w:rFonts w:asciiTheme="minorHAnsi" w:eastAsiaTheme="majorEastAsia" w:hAnsiTheme="minorHAnsi" w:cstheme="minorHAnsi"/>
                </w:rPr>
                <w:t>How do particle accelerators work?</w:t>
              </w:r>
            </w:hyperlink>
          </w:p>
        </w:tc>
        <w:tc>
          <w:tcPr>
            <w:tcW w:w="4552"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2EF119A7" w14:textId="77777777" w:rsidR="00A274FB" w:rsidRPr="00594FEC" w:rsidRDefault="00A274FB">
            <w:pPr>
              <w:pStyle w:val="NormalWeb"/>
              <w:spacing w:before="0" w:beforeAutospacing="0" w:after="0" w:afterAutospacing="0"/>
              <w:rPr>
                <w:rFonts w:asciiTheme="minorHAnsi" w:hAnsiTheme="minorHAnsi" w:cstheme="minorHAnsi"/>
              </w:rPr>
            </w:pPr>
            <w:hyperlink r:id="rId13" w:history="1">
              <w:r w:rsidRPr="00594FEC">
                <w:rPr>
                  <w:rFonts w:asciiTheme="minorHAnsi" w:eastAsiaTheme="majorEastAsia" w:hAnsiTheme="minorHAnsi" w:cstheme="minorHAnsi"/>
                </w:rPr>
                <w:t>How can human vision be enhanced?</w:t>
              </w:r>
            </w:hyperlink>
          </w:p>
        </w:tc>
        <w:tc>
          <w:tcPr>
            <w:tcW w:w="344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7271DE6D" w14:textId="77777777" w:rsidR="00A274FB" w:rsidRPr="00594FEC" w:rsidRDefault="00A274FB">
            <w:pPr>
              <w:pStyle w:val="NormalWeb"/>
              <w:spacing w:before="0" w:beforeAutospacing="0" w:after="0" w:afterAutospacing="0"/>
              <w:rPr>
                <w:rFonts w:asciiTheme="minorHAnsi" w:hAnsiTheme="minorHAnsi" w:cstheme="minorHAnsi"/>
              </w:rPr>
            </w:pPr>
            <w:hyperlink r:id="rId14" w:history="1">
              <w:r w:rsidRPr="00594FEC">
                <w:rPr>
                  <w:rFonts w:asciiTheme="minorHAnsi" w:eastAsiaTheme="majorEastAsia" w:hAnsiTheme="minorHAnsi" w:cstheme="minorHAnsi"/>
                </w:rPr>
                <w:t>How do instruments make music?</w:t>
              </w:r>
            </w:hyperlink>
          </w:p>
        </w:tc>
      </w:tr>
      <w:tr w:rsidR="00A274FB" w14:paraId="4D13D794" w14:textId="77777777" w:rsidTr="00A274FB">
        <w:tc>
          <w:tcPr>
            <w:tcW w:w="272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5CD5E3C5" w14:textId="77777777" w:rsidR="00A274FB" w:rsidRPr="00594FEC" w:rsidRDefault="00A274FB">
            <w:pPr>
              <w:pStyle w:val="NormalWeb"/>
              <w:spacing w:before="0" w:beforeAutospacing="0" w:after="0" w:afterAutospacing="0"/>
              <w:rPr>
                <w:rFonts w:asciiTheme="minorHAnsi" w:hAnsiTheme="minorHAnsi" w:cstheme="minorHAnsi"/>
              </w:rPr>
            </w:pPr>
            <w:hyperlink r:id="rId15" w:history="1">
              <w:r w:rsidRPr="00594FEC">
                <w:rPr>
                  <w:rFonts w:asciiTheme="minorHAnsi" w:eastAsiaTheme="majorEastAsia" w:hAnsiTheme="minorHAnsi" w:cstheme="minorHAnsi"/>
                </w:rPr>
                <w:t>What are stars?</w:t>
              </w:r>
            </w:hyperlink>
          </w:p>
        </w:tc>
        <w:tc>
          <w:tcPr>
            <w:tcW w:w="4552"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148FD86E" w14:textId="77777777" w:rsidR="00A274FB" w:rsidRPr="00594FEC" w:rsidRDefault="00A274FB">
            <w:pPr>
              <w:pStyle w:val="NormalWeb"/>
              <w:spacing w:before="0" w:beforeAutospacing="0" w:after="0" w:afterAutospacing="0"/>
              <w:rPr>
                <w:rFonts w:asciiTheme="minorHAnsi" w:hAnsiTheme="minorHAnsi" w:cstheme="minorHAnsi"/>
              </w:rPr>
            </w:pPr>
            <w:hyperlink r:id="rId16" w:history="1">
              <w:r w:rsidRPr="00594FEC">
                <w:rPr>
                  <w:rFonts w:asciiTheme="minorHAnsi" w:eastAsiaTheme="majorEastAsia" w:hAnsiTheme="minorHAnsi" w:cstheme="minorHAnsi"/>
                </w:rPr>
                <w:t>How can performance in ball sports be improved?</w:t>
              </w:r>
            </w:hyperlink>
          </w:p>
        </w:tc>
        <w:tc>
          <w:tcPr>
            <w:tcW w:w="3449" w:type="dxa"/>
            <w:tcBorders>
              <w:top w:val="single" w:sz="8" w:space="0" w:color="A3A3A3"/>
              <w:left w:val="single" w:sz="8" w:space="0" w:color="A3A3A3"/>
              <w:bottom w:val="single" w:sz="8" w:space="0" w:color="A3A3A3"/>
              <w:right w:val="single" w:sz="8" w:space="0" w:color="A3A3A3"/>
            </w:tcBorders>
            <w:shd w:val="clear" w:color="auto" w:fill="EFF6FB"/>
            <w:tcMar>
              <w:top w:w="80" w:type="dxa"/>
              <w:left w:w="80" w:type="dxa"/>
              <w:bottom w:w="80" w:type="dxa"/>
              <w:right w:w="80" w:type="dxa"/>
            </w:tcMar>
            <w:hideMark/>
          </w:tcPr>
          <w:p w14:paraId="6D6EC1F5" w14:textId="77777777" w:rsidR="00A274FB" w:rsidRPr="00594FEC" w:rsidRDefault="00A274FB">
            <w:pPr>
              <w:pStyle w:val="NormalWeb"/>
              <w:spacing w:before="0" w:beforeAutospacing="0" w:after="0" w:afterAutospacing="0"/>
              <w:rPr>
                <w:rFonts w:asciiTheme="minorHAnsi" w:hAnsiTheme="minorHAnsi" w:cstheme="minorHAnsi"/>
              </w:rPr>
            </w:pPr>
            <w:hyperlink r:id="rId17" w:history="1">
              <w:r w:rsidRPr="00594FEC">
                <w:rPr>
                  <w:rFonts w:asciiTheme="minorHAnsi" w:eastAsiaTheme="majorEastAsia" w:hAnsiTheme="minorHAnsi" w:cstheme="minorHAnsi"/>
                </w:rPr>
                <w:t>How does the human body use electricity?</w:t>
              </w:r>
            </w:hyperlink>
          </w:p>
        </w:tc>
      </w:tr>
    </w:tbl>
    <w:p w14:paraId="0D42211C"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lang w:val="en-US"/>
        </w:rPr>
        <w:lastRenderedPageBreak/>
        <w:t> </w:t>
      </w:r>
    </w:p>
    <w:p w14:paraId="3CFCE891" w14:textId="77777777" w:rsidR="00A274FB" w:rsidRPr="00594FEC" w:rsidRDefault="00A274FB" w:rsidP="00A274FB">
      <w:pPr>
        <w:pStyle w:val="Heading2"/>
        <w:spacing w:before="240"/>
        <w:rPr>
          <w:rFonts w:ascii="Calibri" w:hAnsi="Calibri" w:cs="Calibri"/>
          <w:b/>
          <w:bCs/>
          <w:color w:val="2E75B5"/>
          <w:sz w:val="28"/>
          <w:szCs w:val="28"/>
        </w:rPr>
      </w:pPr>
      <w:r w:rsidRPr="00594FEC">
        <w:rPr>
          <w:rFonts w:ascii="Calibri" w:hAnsi="Calibri" w:cs="Calibri"/>
          <w:b/>
          <w:bCs/>
          <w:color w:val="2E75B5"/>
          <w:sz w:val="28"/>
          <w:szCs w:val="28"/>
        </w:rPr>
        <w:t>Part A: Complete research questions</w:t>
      </w:r>
    </w:p>
    <w:p w14:paraId="4D72E1C2"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B4BBC92"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Each group member will need to complete a separate set of dots points from the VCE study design for your topic. All the dot points much be completed for the group. A research grid will be used to summarise your information. All parts of this task must be completed electronically.</w:t>
      </w:r>
    </w:p>
    <w:p w14:paraId="338E18DD"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lang w:val="en-US"/>
        </w:rPr>
        <w:t> </w:t>
      </w:r>
    </w:p>
    <w:p w14:paraId="6D5C985F"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b/>
          <w:bCs/>
          <w:lang w:val="en-US"/>
        </w:rPr>
        <w:t xml:space="preserve">Due: Monday, September 7th </w:t>
      </w:r>
    </w:p>
    <w:p w14:paraId="144E564C" w14:textId="77777777" w:rsidR="00A274FB" w:rsidRPr="00594FEC" w:rsidRDefault="00A274FB" w:rsidP="00A274FB">
      <w:pPr>
        <w:pStyle w:val="Heading2"/>
        <w:spacing w:before="240"/>
        <w:rPr>
          <w:rFonts w:ascii="Calibri" w:hAnsi="Calibri" w:cs="Calibri"/>
          <w:b/>
          <w:bCs/>
          <w:color w:val="2E75B5"/>
          <w:sz w:val="28"/>
          <w:szCs w:val="28"/>
        </w:rPr>
      </w:pPr>
      <w:r w:rsidRPr="00594FEC">
        <w:rPr>
          <w:rFonts w:ascii="Calibri" w:hAnsi="Calibri" w:cs="Calibri"/>
          <w:b/>
          <w:bCs/>
          <w:color w:val="2E75B5"/>
          <w:sz w:val="28"/>
          <w:szCs w:val="28"/>
        </w:rPr>
        <w:t>Part B: Plan the activity</w:t>
      </w:r>
    </w:p>
    <w:p w14:paraId="1C5156BC"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77793BD1"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xml:space="preserve">You need to plan an activity using the Lesson Plan </w:t>
      </w:r>
      <w:r>
        <w:rPr>
          <w:rFonts w:ascii="Calibri" w:hAnsi="Calibri" w:cs="Calibri"/>
          <w:lang w:val="en-US"/>
        </w:rPr>
        <w:t xml:space="preserve">template </w:t>
      </w:r>
      <w:r>
        <w:rPr>
          <w:rFonts w:ascii="Calibri" w:hAnsi="Calibri" w:cs="Calibri"/>
        </w:rPr>
        <w:t>provided. The activity must incorporate interactive resources that will help to consolidate students understanding.</w:t>
      </w:r>
      <w:r>
        <w:rPr>
          <w:rFonts w:ascii="Calibri" w:hAnsi="Calibri" w:cs="Calibri"/>
          <w:lang w:val="en-US"/>
        </w:rPr>
        <w:t xml:space="preserve"> Your target audience are primary school students.</w:t>
      </w:r>
    </w:p>
    <w:p w14:paraId="00F8B2BF"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lang w:val="en-US"/>
        </w:rPr>
        <w:t> </w:t>
      </w:r>
    </w:p>
    <w:p w14:paraId="5FEDF990"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b/>
          <w:bCs/>
          <w:lang w:val="en-US"/>
        </w:rPr>
        <w:t xml:space="preserve">Due: Friday, September 11th </w:t>
      </w:r>
    </w:p>
    <w:p w14:paraId="478C01A6" w14:textId="77777777" w:rsidR="00A274FB" w:rsidRPr="00594FEC" w:rsidRDefault="00A274FB" w:rsidP="00A274FB">
      <w:pPr>
        <w:pStyle w:val="Heading2"/>
        <w:spacing w:before="240"/>
        <w:rPr>
          <w:rFonts w:ascii="Calibri" w:hAnsi="Calibri" w:cs="Calibri"/>
          <w:b/>
          <w:bCs/>
          <w:color w:val="2E75B5"/>
          <w:sz w:val="28"/>
          <w:szCs w:val="28"/>
        </w:rPr>
      </w:pPr>
      <w:r w:rsidRPr="00594FEC">
        <w:rPr>
          <w:rFonts w:ascii="Calibri" w:hAnsi="Calibri" w:cs="Calibri"/>
          <w:b/>
          <w:bCs/>
          <w:color w:val="2E75B5"/>
          <w:sz w:val="28"/>
          <w:szCs w:val="28"/>
        </w:rPr>
        <w:t>Part C: Develop and Design your resource</w:t>
      </w:r>
    </w:p>
    <w:p w14:paraId="612817AB"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A20D735"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Each group member will then need to develop one resource that can be used by a group of primary school students.</w:t>
      </w:r>
    </w:p>
    <w:p w14:paraId="38ECEF29"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lang w:val="en-US"/>
        </w:rPr>
        <w:t> </w:t>
      </w:r>
    </w:p>
    <w:p w14:paraId="749FC8BD"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b/>
          <w:bCs/>
          <w:lang w:val="en-US"/>
        </w:rPr>
        <w:t xml:space="preserve">Due: Friday, September 11th </w:t>
      </w:r>
    </w:p>
    <w:p w14:paraId="30E4FA7D" w14:textId="77777777" w:rsidR="00A274FB" w:rsidRPr="00594FEC" w:rsidRDefault="00A274FB" w:rsidP="00A274FB">
      <w:pPr>
        <w:pStyle w:val="Heading2"/>
        <w:spacing w:before="240"/>
        <w:rPr>
          <w:rFonts w:ascii="Calibri" w:hAnsi="Calibri" w:cs="Calibri"/>
          <w:b/>
          <w:bCs/>
          <w:color w:val="2E75B5"/>
          <w:sz w:val="28"/>
          <w:szCs w:val="28"/>
        </w:rPr>
      </w:pPr>
      <w:r w:rsidRPr="00594FEC">
        <w:rPr>
          <w:rFonts w:ascii="Calibri" w:hAnsi="Calibri" w:cs="Calibri"/>
          <w:b/>
          <w:bCs/>
          <w:color w:val="2E75B5"/>
          <w:sz w:val="28"/>
          <w:szCs w:val="28"/>
        </w:rPr>
        <w:t>Part D: Demonstrating your resource</w:t>
      </w:r>
    </w:p>
    <w:p w14:paraId="5B6A62C1"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B5B5BAF"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lang w:val="en-US"/>
        </w:rPr>
        <w:t>Each group member will be required to create a OneNote page that works like a website to include their embedded multimedia (</w:t>
      </w:r>
      <w:proofErr w:type="spellStart"/>
      <w:r>
        <w:rPr>
          <w:rFonts w:ascii="Calibri" w:hAnsi="Calibri" w:cs="Calibri"/>
          <w:lang w:val="en-US"/>
        </w:rPr>
        <w:t>powerpoint</w:t>
      </w:r>
      <w:proofErr w:type="spellEnd"/>
      <w:r>
        <w:rPr>
          <w:rFonts w:ascii="Calibri" w:hAnsi="Calibri" w:cs="Calibri"/>
          <w:lang w:val="en-US"/>
        </w:rPr>
        <w:t xml:space="preserve">, video, storyboard, etc.) of their resource would be used with primary school students. </w:t>
      </w:r>
    </w:p>
    <w:p w14:paraId="1AD90CB0"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lang w:val="en-US"/>
        </w:rPr>
        <w:t> </w:t>
      </w:r>
    </w:p>
    <w:p w14:paraId="13C873B0" w14:textId="77777777" w:rsidR="00A274FB" w:rsidRDefault="00A274FB" w:rsidP="00A274FB">
      <w:pPr>
        <w:pStyle w:val="NormalWeb"/>
        <w:spacing w:before="0" w:beforeAutospacing="0" w:after="0" w:afterAutospacing="0"/>
        <w:rPr>
          <w:rFonts w:ascii="Calibri" w:hAnsi="Calibri" w:cs="Calibri"/>
          <w:lang w:val="en-US"/>
        </w:rPr>
      </w:pPr>
      <w:r>
        <w:rPr>
          <w:rFonts w:ascii="Calibri" w:hAnsi="Calibri" w:cs="Calibri"/>
          <w:b/>
          <w:bCs/>
          <w:lang w:val="en-US"/>
        </w:rPr>
        <w:t>Due: Thursday, September 17th</w:t>
      </w:r>
    </w:p>
    <w:p w14:paraId="0C0ADFD0" w14:textId="77777777" w:rsidR="00A274FB" w:rsidRPr="00594FEC" w:rsidRDefault="00A274FB" w:rsidP="00A274FB">
      <w:pPr>
        <w:pStyle w:val="Heading2"/>
        <w:spacing w:before="240"/>
        <w:rPr>
          <w:rFonts w:ascii="Calibri" w:hAnsi="Calibri" w:cs="Calibri"/>
          <w:b/>
          <w:bCs/>
          <w:color w:val="2E75B5"/>
          <w:sz w:val="28"/>
          <w:szCs w:val="28"/>
        </w:rPr>
      </w:pPr>
      <w:r w:rsidRPr="00594FEC">
        <w:rPr>
          <w:rFonts w:ascii="Calibri" w:hAnsi="Calibri" w:cs="Calibri"/>
          <w:b/>
          <w:bCs/>
          <w:color w:val="2E75B5"/>
          <w:sz w:val="28"/>
          <w:szCs w:val="28"/>
        </w:rPr>
        <w:t>Timeline</w:t>
      </w:r>
    </w:p>
    <w:p w14:paraId="1838DCDF"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587E143A" w14:textId="77777777" w:rsidR="00A274FB" w:rsidRDefault="00A274FB" w:rsidP="00A274FB">
      <w:pPr>
        <w:numPr>
          <w:ilvl w:val="0"/>
          <w:numId w:val="79"/>
        </w:numPr>
        <w:spacing w:after="0" w:line="240" w:lineRule="auto"/>
        <w:ind w:left="1260"/>
        <w:textAlignment w:val="center"/>
        <w:rPr>
          <w:rFonts w:ascii="Calibri" w:hAnsi="Calibri" w:cs="Calibri"/>
          <w:sz w:val="24"/>
          <w:szCs w:val="24"/>
        </w:rPr>
      </w:pPr>
      <w:r>
        <w:rPr>
          <w:rFonts w:ascii="Calibri" w:hAnsi="Calibri" w:cs="Calibri"/>
        </w:rPr>
        <w:t>Lesson 1: Introduce the task, form groups, choose topic, allocate VCAA dot points, start research</w:t>
      </w:r>
    </w:p>
    <w:p w14:paraId="77DADE44"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Lesson 2: Work on research grid</w:t>
      </w:r>
    </w:p>
    <w:p w14:paraId="228DD7CF"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Lesson 3: Work on research grid</w:t>
      </w:r>
    </w:p>
    <w:p w14:paraId="369CD27A"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Lesson 4: Finalise research grid (show link between theory)</w:t>
      </w:r>
    </w:p>
    <w:p w14:paraId="39436797"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Lesson 5: Complete activity plan</w:t>
      </w:r>
    </w:p>
    <w:p w14:paraId="69E9DA74"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Lesson 6: Develop resource</w:t>
      </w:r>
    </w:p>
    <w:p w14:paraId="4B6E82BC"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Lesson 7: Develop resource</w:t>
      </w:r>
    </w:p>
    <w:p w14:paraId="699A4408"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Lesson 8:</w:t>
      </w:r>
      <w:r>
        <w:rPr>
          <w:rFonts w:ascii="Calibri" w:hAnsi="Calibri" w:cs="Calibri"/>
          <w:lang w:val="en-US"/>
        </w:rPr>
        <w:t xml:space="preserve"> Demonstrate resource</w:t>
      </w:r>
    </w:p>
    <w:p w14:paraId="5E30C9A9" w14:textId="77777777" w:rsidR="00A274FB" w:rsidRDefault="00A274FB" w:rsidP="00A274FB">
      <w:pPr>
        <w:numPr>
          <w:ilvl w:val="0"/>
          <w:numId w:val="79"/>
        </w:numPr>
        <w:spacing w:after="0" w:line="240" w:lineRule="auto"/>
        <w:ind w:left="1260"/>
        <w:textAlignment w:val="center"/>
        <w:rPr>
          <w:rFonts w:ascii="Calibri" w:hAnsi="Calibri" w:cs="Calibri"/>
        </w:rPr>
      </w:pPr>
      <w:r>
        <w:rPr>
          <w:rFonts w:ascii="Calibri" w:hAnsi="Calibri" w:cs="Calibri"/>
        </w:rPr>
        <w:t xml:space="preserve">Lesson 9: </w:t>
      </w:r>
      <w:r>
        <w:rPr>
          <w:rFonts w:ascii="Calibri" w:hAnsi="Calibri" w:cs="Calibri"/>
          <w:lang w:val="en-US"/>
        </w:rPr>
        <w:t>Demonstrate resource &amp; submission of assessment</w:t>
      </w:r>
    </w:p>
    <w:p w14:paraId="10B541AC" w14:textId="77777777" w:rsidR="00A274FB" w:rsidRPr="00594FEC" w:rsidRDefault="00A274FB" w:rsidP="00A274FB">
      <w:pPr>
        <w:pStyle w:val="NormalWeb"/>
        <w:spacing w:before="0" w:beforeAutospacing="0" w:after="0" w:afterAutospacing="0"/>
        <w:ind w:left="540"/>
        <w:rPr>
          <w:rFonts w:ascii="Calibri Light" w:hAnsi="Calibri Light" w:cs="Calibri Light"/>
          <w:b/>
          <w:bCs/>
          <w:color w:val="2F5496"/>
          <w:sz w:val="32"/>
          <w:szCs w:val="32"/>
          <w:lang w:val="en-US"/>
        </w:rPr>
      </w:pPr>
      <w:r w:rsidRPr="00594FEC">
        <w:rPr>
          <w:rFonts w:ascii="Calibri Light" w:hAnsi="Calibri Light" w:cs="Calibri Light"/>
          <w:b/>
          <w:bCs/>
          <w:color w:val="2F5496"/>
          <w:sz w:val="32"/>
          <w:szCs w:val="32"/>
          <w:lang w:val="en-US"/>
        </w:rPr>
        <w:t> </w:t>
      </w:r>
    </w:p>
    <w:p w14:paraId="14A51ED5" w14:textId="77777777" w:rsidR="00A274FB" w:rsidRPr="00594FEC" w:rsidRDefault="00A274FB" w:rsidP="00A274FB">
      <w:pPr>
        <w:pStyle w:val="Heading2"/>
        <w:spacing w:before="0"/>
        <w:rPr>
          <w:rFonts w:ascii="Calibri" w:hAnsi="Calibri" w:cs="Calibri"/>
          <w:b/>
          <w:bCs/>
          <w:color w:val="2E75B5"/>
          <w:sz w:val="28"/>
          <w:szCs w:val="28"/>
        </w:rPr>
      </w:pPr>
      <w:r w:rsidRPr="00594FEC">
        <w:rPr>
          <w:rFonts w:ascii="Calibri" w:hAnsi="Calibri" w:cs="Calibri"/>
          <w:b/>
          <w:bCs/>
          <w:color w:val="2E75B5"/>
          <w:sz w:val="28"/>
          <w:szCs w:val="28"/>
        </w:rPr>
        <w:t>Project Documentation</w:t>
      </w:r>
    </w:p>
    <w:p w14:paraId="1D9C7F76" w14:textId="77777777" w:rsidR="00A274FB" w:rsidRDefault="00A274FB" w:rsidP="00A274FB">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17D2A08B" w14:textId="77777777" w:rsidR="00A274FB" w:rsidRDefault="00A274FB" w:rsidP="00A274FB">
      <w:pPr>
        <w:pStyle w:val="NormalWeb"/>
        <w:spacing w:before="0" w:beforeAutospacing="0" w:after="0" w:afterAutospacing="0"/>
        <w:rPr>
          <w:rFonts w:ascii="Calibri" w:hAnsi="Calibri" w:cs="Calibri"/>
        </w:rPr>
      </w:pPr>
      <w:r>
        <w:rPr>
          <w:rFonts w:ascii="Calibri" w:hAnsi="Calibri" w:cs="Calibri"/>
        </w:rPr>
        <w:t xml:space="preserve">All your research and activity planning </w:t>
      </w:r>
      <w:proofErr w:type="gramStart"/>
      <w:r>
        <w:rPr>
          <w:rFonts w:ascii="Calibri" w:hAnsi="Calibri" w:cs="Calibri"/>
        </w:rPr>
        <w:t>is</w:t>
      </w:r>
      <w:proofErr w:type="gramEnd"/>
      <w:r>
        <w:rPr>
          <w:rFonts w:ascii="Calibri" w:hAnsi="Calibri" w:cs="Calibri"/>
        </w:rPr>
        <w:t xml:space="preserve"> to be completed in your OneNote folder.</w:t>
      </w:r>
      <w:r>
        <w:rPr>
          <w:rFonts w:ascii="Calibri" w:hAnsi="Calibri" w:cs="Calibri"/>
          <w:sz w:val="22"/>
          <w:szCs w:val="22"/>
        </w:rPr>
        <w:t> </w:t>
      </w:r>
    </w:p>
    <w:p w14:paraId="74264A8B" w14:textId="77777777" w:rsidR="009D5666" w:rsidRDefault="009D5666">
      <w:pPr>
        <w:sectPr w:rsidR="009D5666" w:rsidSect="0043278E">
          <w:pgSz w:w="11906" w:h="16838"/>
          <w:pgMar w:top="720" w:right="720" w:bottom="720" w:left="720" w:header="708" w:footer="708" w:gutter="0"/>
          <w:cols w:space="708"/>
          <w:docGrid w:linePitch="360"/>
        </w:sectPr>
      </w:pPr>
    </w:p>
    <w:p w14:paraId="7DB63789" w14:textId="77777777" w:rsidR="009D5666" w:rsidRDefault="009D5666" w:rsidP="009D5666">
      <w:pPr>
        <w:pStyle w:val="Heading2"/>
        <w:rPr>
          <w:b/>
          <w:bCs/>
        </w:rPr>
      </w:pPr>
      <w:r w:rsidRPr="009D5666">
        <w:rPr>
          <w:b/>
          <w:bCs/>
        </w:rPr>
        <w:lastRenderedPageBreak/>
        <w:t>Assessment Rubric</w:t>
      </w:r>
    </w:p>
    <w:p w14:paraId="34CB7422" w14:textId="77777777" w:rsidR="009D5666" w:rsidRDefault="009D5666" w:rsidP="009D5666"/>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498"/>
        <w:gridCol w:w="2729"/>
        <w:gridCol w:w="2750"/>
        <w:gridCol w:w="2084"/>
        <w:gridCol w:w="2589"/>
        <w:gridCol w:w="2123"/>
      </w:tblGrid>
      <w:tr w:rsidR="009D5666" w:rsidRPr="009D5666" w14:paraId="4B5392AC" w14:textId="77777777" w:rsidTr="009D5666">
        <w:tc>
          <w:tcPr>
            <w:tcW w:w="249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D00EC96" w14:textId="77777777" w:rsidR="009D5666" w:rsidRPr="009D5666" w:rsidRDefault="009D5666" w:rsidP="009D5666">
            <w:pPr>
              <w:spacing w:after="0" w:line="240" w:lineRule="auto"/>
              <w:rPr>
                <w:rFonts w:ascii="Calibri" w:eastAsia="Times New Roman" w:hAnsi="Calibri" w:cs="Calibri"/>
                <w:sz w:val="24"/>
                <w:szCs w:val="24"/>
                <w:lang w:val="en-US" w:eastAsia="en-AU"/>
              </w:rPr>
            </w:pPr>
            <w:r w:rsidRPr="009D5666">
              <w:rPr>
                <w:rFonts w:ascii="Calibri" w:eastAsia="Times New Roman" w:hAnsi="Calibri" w:cs="Calibri"/>
                <w:sz w:val="24"/>
                <w:szCs w:val="24"/>
                <w:lang w:val="en-US" w:eastAsia="en-AU"/>
              </w:rPr>
              <w:t> </w:t>
            </w:r>
          </w:p>
        </w:tc>
        <w:tc>
          <w:tcPr>
            <w:tcW w:w="2729" w:type="dxa"/>
            <w:tcBorders>
              <w:top w:val="single" w:sz="8" w:space="0" w:color="A3A3A3"/>
              <w:left w:val="single" w:sz="8" w:space="0" w:color="A3A3A3"/>
              <w:bottom w:val="single" w:sz="8" w:space="0" w:color="A3A3A3"/>
              <w:right w:val="single" w:sz="8" w:space="0" w:color="A3A3A3"/>
            </w:tcBorders>
            <w:shd w:val="clear" w:color="auto" w:fill="E5DFEC"/>
            <w:tcMar>
              <w:top w:w="80" w:type="dxa"/>
              <w:left w:w="80" w:type="dxa"/>
              <w:bottom w:w="80" w:type="dxa"/>
              <w:right w:w="80" w:type="dxa"/>
            </w:tcMar>
            <w:hideMark/>
          </w:tcPr>
          <w:p w14:paraId="7780E120" w14:textId="77777777" w:rsidR="009D5666" w:rsidRPr="009D5666" w:rsidRDefault="009D5666" w:rsidP="009D5666">
            <w:pPr>
              <w:spacing w:after="0" w:line="240" w:lineRule="auto"/>
              <w:jc w:val="center"/>
              <w:rPr>
                <w:rFonts w:ascii="Calibri" w:eastAsia="Times New Roman" w:hAnsi="Calibri" w:cs="Calibri"/>
                <w:color w:val="050505"/>
                <w:sz w:val="20"/>
                <w:szCs w:val="20"/>
                <w:lang w:val="en-US" w:eastAsia="en-AU"/>
              </w:rPr>
            </w:pPr>
            <w:r w:rsidRPr="009D5666">
              <w:rPr>
                <w:rFonts w:ascii="Calibri" w:eastAsia="Times New Roman" w:hAnsi="Calibri" w:cs="Calibri"/>
                <w:b/>
                <w:bCs/>
                <w:color w:val="050505"/>
                <w:sz w:val="20"/>
                <w:szCs w:val="20"/>
                <w:lang w:val="en-US" w:eastAsia="en-AU"/>
              </w:rPr>
              <w:t>Identifies links between evidence from different sources</w:t>
            </w:r>
          </w:p>
          <w:p w14:paraId="26497007" w14:textId="77777777" w:rsidR="009D5666" w:rsidRPr="009D5666" w:rsidRDefault="009D5666" w:rsidP="009D5666">
            <w:pPr>
              <w:spacing w:after="0" w:line="240" w:lineRule="auto"/>
              <w:jc w:val="center"/>
              <w:rPr>
                <w:rFonts w:ascii="Calibri" w:eastAsia="Times New Roman" w:hAnsi="Calibri" w:cs="Calibri"/>
                <w:sz w:val="20"/>
                <w:szCs w:val="20"/>
                <w:lang w:val="en-US" w:eastAsia="en-AU"/>
              </w:rPr>
            </w:pPr>
            <w:r w:rsidRPr="009D5666">
              <w:rPr>
                <w:rFonts w:ascii="Calibri" w:eastAsia="Times New Roman" w:hAnsi="Calibri" w:cs="Calibri"/>
                <w:b/>
                <w:bCs/>
                <w:sz w:val="20"/>
                <w:szCs w:val="20"/>
                <w:lang w:val="en-US" w:eastAsia="en-AU"/>
              </w:rPr>
              <w:t> </w:t>
            </w:r>
          </w:p>
          <w:p w14:paraId="6A5B897E" w14:textId="77777777" w:rsidR="009D5666" w:rsidRPr="009D5666" w:rsidRDefault="009D5666" w:rsidP="009D5666">
            <w:pPr>
              <w:spacing w:after="0" w:line="240" w:lineRule="auto"/>
              <w:jc w:val="center"/>
              <w:rPr>
                <w:rFonts w:ascii="Calibri" w:eastAsia="Times New Roman" w:hAnsi="Calibri" w:cs="Calibri"/>
                <w:color w:val="050505"/>
                <w:sz w:val="20"/>
                <w:szCs w:val="20"/>
                <w:lang w:val="en-US" w:eastAsia="en-AU"/>
              </w:rPr>
            </w:pPr>
            <w:r w:rsidRPr="009D5666">
              <w:rPr>
                <w:rFonts w:ascii="Calibri" w:eastAsia="Times New Roman" w:hAnsi="Calibri" w:cs="Calibri"/>
                <w:color w:val="050505"/>
                <w:sz w:val="20"/>
                <w:szCs w:val="20"/>
                <w:lang w:val="en-US" w:eastAsia="en-AU"/>
              </w:rPr>
              <w:t xml:space="preserve">Connections are shown in the research grid between the evidence by using a </w:t>
            </w:r>
            <w:proofErr w:type="spellStart"/>
            <w:r w:rsidRPr="009D5666">
              <w:rPr>
                <w:rFonts w:ascii="Calibri" w:eastAsia="Times New Roman" w:hAnsi="Calibri" w:cs="Calibri"/>
                <w:color w:val="050505"/>
                <w:sz w:val="20"/>
                <w:szCs w:val="20"/>
                <w:lang w:val="en-US" w:eastAsia="en-AU"/>
              </w:rPr>
              <w:t>mindmap</w:t>
            </w:r>
            <w:proofErr w:type="spellEnd"/>
            <w:r w:rsidRPr="009D5666">
              <w:rPr>
                <w:rFonts w:ascii="Calibri" w:eastAsia="Times New Roman" w:hAnsi="Calibri" w:cs="Calibri"/>
                <w:color w:val="050505"/>
                <w:sz w:val="20"/>
                <w:szCs w:val="20"/>
                <w:lang w:val="en-US" w:eastAsia="en-AU"/>
              </w:rPr>
              <w:t>.</w:t>
            </w:r>
          </w:p>
        </w:tc>
        <w:tc>
          <w:tcPr>
            <w:tcW w:w="272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B69584" w14:textId="77777777" w:rsidR="009D5666" w:rsidRPr="009D5666" w:rsidRDefault="009D5666" w:rsidP="009D5666">
            <w:pPr>
              <w:spacing w:after="0" w:line="240" w:lineRule="auto"/>
              <w:jc w:val="center"/>
              <w:rPr>
                <w:rFonts w:ascii="Times New Roman" w:eastAsia="Times New Roman" w:hAnsi="Times New Roman" w:cs="Times New Roman"/>
                <w:sz w:val="18"/>
                <w:szCs w:val="18"/>
                <w:lang w:eastAsia="en-AU"/>
              </w:rPr>
            </w:pPr>
            <w:r w:rsidRPr="009D5666">
              <w:rPr>
                <w:rFonts w:ascii="Times New Roman" w:eastAsia="Times New Roman" w:hAnsi="Times New Roman" w:cs="Times New Roman"/>
                <w:sz w:val="18"/>
                <w:szCs w:val="18"/>
                <w:lang w:eastAsia="en-AU"/>
              </w:rPr>
              <w:t> </w:t>
            </w:r>
          </w:p>
        </w:tc>
        <w:tc>
          <w:tcPr>
            <w:tcW w:w="20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B92D49F" w14:textId="77777777" w:rsidR="009D5666" w:rsidRPr="009D5666" w:rsidRDefault="009D5666" w:rsidP="009D5666">
            <w:pPr>
              <w:spacing w:after="0" w:line="240" w:lineRule="auto"/>
              <w:rPr>
                <w:rFonts w:ascii="Calibri" w:eastAsia="Times New Roman" w:hAnsi="Calibri" w:cs="Calibri"/>
                <w:sz w:val="24"/>
                <w:szCs w:val="24"/>
                <w:lang w:val="en-US" w:eastAsia="en-AU"/>
              </w:rPr>
            </w:pPr>
            <w:r w:rsidRPr="009D5666">
              <w:rPr>
                <w:rFonts w:ascii="Calibri" w:eastAsia="Times New Roman" w:hAnsi="Calibri" w:cs="Calibri"/>
                <w:sz w:val="24"/>
                <w:szCs w:val="24"/>
                <w:lang w:val="en-US" w:eastAsia="en-AU"/>
              </w:rPr>
              <w:t> </w:t>
            </w:r>
          </w:p>
        </w:tc>
        <w:tc>
          <w:tcPr>
            <w:tcW w:w="2562" w:type="dxa"/>
            <w:tcBorders>
              <w:top w:val="single" w:sz="8" w:space="0" w:color="A3A3A3"/>
              <w:left w:val="single" w:sz="8" w:space="0" w:color="A3A3A3"/>
              <w:bottom w:val="single" w:sz="8" w:space="0" w:color="A3A3A3"/>
              <w:right w:val="single" w:sz="8" w:space="0" w:color="A3A3A3"/>
            </w:tcBorders>
            <w:shd w:val="clear" w:color="auto" w:fill="FDE9D9"/>
            <w:tcMar>
              <w:top w:w="80" w:type="dxa"/>
              <w:left w:w="80" w:type="dxa"/>
              <w:bottom w:w="80" w:type="dxa"/>
              <w:right w:w="80" w:type="dxa"/>
            </w:tcMar>
            <w:hideMark/>
          </w:tcPr>
          <w:p w14:paraId="4AF3D8A3"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creates resources</w:t>
            </w:r>
          </w:p>
          <w:p w14:paraId="07CACF3E"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0A7D31D4"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Creates, designs or builds a resource.</w:t>
            </w:r>
          </w:p>
        </w:tc>
        <w:tc>
          <w:tcPr>
            <w:tcW w:w="154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FED3D3F" w14:textId="77777777" w:rsidR="009D5666" w:rsidRPr="009D5666" w:rsidRDefault="009D5666" w:rsidP="009D5666">
            <w:pPr>
              <w:spacing w:after="0" w:line="240" w:lineRule="auto"/>
              <w:rPr>
                <w:rFonts w:ascii="Calibri" w:eastAsia="Times New Roman" w:hAnsi="Calibri" w:cs="Calibri"/>
                <w:sz w:val="24"/>
                <w:szCs w:val="24"/>
                <w:lang w:val="en-US" w:eastAsia="en-AU"/>
              </w:rPr>
            </w:pPr>
            <w:r w:rsidRPr="009D5666">
              <w:rPr>
                <w:rFonts w:ascii="Calibri" w:eastAsia="Times New Roman" w:hAnsi="Calibri" w:cs="Calibri"/>
                <w:sz w:val="24"/>
                <w:szCs w:val="24"/>
                <w:lang w:val="en-US" w:eastAsia="en-AU"/>
              </w:rPr>
              <w:t> </w:t>
            </w:r>
          </w:p>
        </w:tc>
      </w:tr>
      <w:tr w:rsidR="009D5666" w:rsidRPr="009D5666" w14:paraId="7225D216" w14:textId="77777777" w:rsidTr="009D5666">
        <w:tc>
          <w:tcPr>
            <w:tcW w:w="2498" w:type="dxa"/>
            <w:tcBorders>
              <w:top w:val="single" w:sz="8" w:space="0" w:color="A3A3A3"/>
              <w:left w:val="single" w:sz="8" w:space="0" w:color="A3A3A3"/>
              <w:bottom w:val="single" w:sz="8" w:space="0" w:color="A3A3A3"/>
              <w:right w:val="single" w:sz="8" w:space="0" w:color="A3A3A3"/>
            </w:tcBorders>
            <w:shd w:val="clear" w:color="auto" w:fill="E5DFEC"/>
            <w:tcMar>
              <w:top w:w="80" w:type="dxa"/>
              <w:left w:w="80" w:type="dxa"/>
              <w:bottom w:w="80" w:type="dxa"/>
              <w:right w:w="80" w:type="dxa"/>
            </w:tcMar>
            <w:hideMark/>
          </w:tcPr>
          <w:p w14:paraId="602EA2D4" w14:textId="77777777" w:rsidR="009D5666" w:rsidRPr="009D5666" w:rsidRDefault="009D5666" w:rsidP="009D5666">
            <w:pPr>
              <w:spacing w:after="0" w:line="240" w:lineRule="auto"/>
              <w:jc w:val="center"/>
              <w:rPr>
                <w:rFonts w:ascii="Calibri" w:eastAsia="Times New Roman" w:hAnsi="Calibri" w:cs="Calibri"/>
                <w:color w:val="000000"/>
                <w:sz w:val="20"/>
                <w:szCs w:val="20"/>
                <w:lang w:val="en-US" w:eastAsia="en-AU"/>
              </w:rPr>
            </w:pPr>
            <w:r w:rsidRPr="009D5666">
              <w:rPr>
                <w:rFonts w:ascii="Calibri" w:eastAsia="Times New Roman" w:hAnsi="Calibri" w:cs="Calibri"/>
                <w:b/>
                <w:bCs/>
                <w:color w:val="000000"/>
                <w:sz w:val="20"/>
                <w:szCs w:val="20"/>
                <w:lang w:val="en-US" w:eastAsia="en-AU"/>
              </w:rPr>
              <w:t>explains validity of evidence</w:t>
            </w:r>
          </w:p>
          <w:p w14:paraId="782990C1" w14:textId="77777777" w:rsidR="009D5666" w:rsidRPr="009D5666" w:rsidRDefault="009D5666" w:rsidP="009D5666">
            <w:pPr>
              <w:spacing w:after="0" w:line="240" w:lineRule="auto"/>
              <w:jc w:val="center"/>
              <w:rPr>
                <w:rFonts w:ascii="Calibri" w:eastAsia="Times New Roman" w:hAnsi="Calibri" w:cs="Calibri"/>
                <w:sz w:val="20"/>
                <w:szCs w:val="20"/>
                <w:lang w:val="en-US" w:eastAsia="en-AU"/>
              </w:rPr>
            </w:pPr>
            <w:r w:rsidRPr="009D5666">
              <w:rPr>
                <w:rFonts w:ascii="Calibri" w:eastAsia="Times New Roman" w:hAnsi="Calibri" w:cs="Calibri"/>
                <w:i/>
                <w:iCs/>
                <w:sz w:val="20"/>
                <w:szCs w:val="20"/>
                <w:lang w:val="en-US" w:eastAsia="en-AU"/>
              </w:rPr>
              <w:t> </w:t>
            </w:r>
          </w:p>
          <w:p w14:paraId="6DA331F9" w14:textId="77777777" w:rsidR="009D5666" w:rsidRPr="009D5666" w:rsidRDefault="009D5666" w:rsidP="009D5666">
            <w:pPr>
              <w:spacing w:after="0" w:line="240" w:lineRule="auto"/>
              <w:jc w:val="center"/>
              <w:rPr>
                <w:rFonts w:ascii="Calibri" w:eastAsia="Times New Roman" w:hAnsi="Calibri" w:cs="Calibri"/>
                <w:color w:val="000000"/>
                <w:sz w:val="20"/>
                <w:szCs w:val="20"/>
                <w:lang w:eastAsia="en-AU"/>
              </w:rPr>
            </w:pPr>
            <w:r w:rsidRPr="009D5666">
              <w:rPr>
                <w:rFonts w:ascii="Calibri" w:eastAsia="Times New Roman" w:hAnsi="Calibri" w:cs="Calibri"/>
                <w:color w:val="000000"/>
                <w:sz w:val="20"/>
                <w:szCs w:val="20"/>
                <w:lang w:eastAsia="en-AU"/>
              </w:rPr>
              <w:t>The validity considers the credentials of the person, company or organisation.</w:t>
            </w:r>
          </w:p>
        </w:tc>
        <w:tc>
          <w:tcPr>
            <w:tcW w:w="2701" w:type="dxa"/>
            <w:tcBorders>
              <w:top w:val="single" w:sz="8" w:space="0" w:color="A3A3A3"/>
              <w:left w:val="single" w:sz="8" w:space="0" w:color="A3A3A3"/>
              <w:bottom w:val="single" w:sz="8" w:space="0" w:color="A3A3A3"/>
              <w:right w:val="single" w:sz="8" w:space="0" w:color="A3A3A3"/>
            </w:tcBorders>
            <w:shd w:val="clear" w:color="auto" w:fill="E5DFEC"/>
            <w:tcMar>
              <w:top w:w="80" w:type="dxa"/>
              <w:left w:w="80" w:type="dxa"/>
              <w:bottom w:w="80" w:type="dxa"/>
              <w:right w:w="80" w:type="dxa"/>
            </w:tcMar>
            <w:hideMark/>
          </w:tcPr>
          <w:p w14:paraId="28C11305" w14:textId="77777777" w:rsidR="009D5666" w:rsidRPr="009D5666" w:rsidRDefault="009D5666" w:rsidP="009D5666">
            <w:pPr>
              <w:spacing w:after="0" w:line="240" w:lineRule="auto"/>
              <w:jc w:val="center"/>
              <w:rPr>
                <w:rFonts w:ascii="Calibri" w:eastAsia="Times New Roman" w:hAnsi="Calibri" w:cs="Calibri"/>
                <w:color w:val="050505"/>
                <w:sz w:val="20"/>
                <w:szCs w:val="20"/>
                <w:lang w:val="en-US" w:eastAsia="en-AU"/>
              </w:rPr>
            </w:pPr>
            <w:r w:rsidRPr="009D5666">
              <w:rPr>
                <w:rFonts w:ascii="Calibri" w:eastAsia="Times New Roman" w:hAnsi="Calibri" w:cs="Calibri"/>
                <w:b/>
                <w:bCs/>
                <w:color w:val="050505"/>
                <w:sz w:val="20"/>
                <w:szCs w:val="20"/>
                <w:lang w:val="en-US" w:eastAsia="en-AU"/>
              </w:rPr>
              <w:t>uses multiple types of evidence</w:t>
            </w:r>
          </w:p>
          <w:p w14:paraId="12038082" w14:textId="77777777" w:rsidR="009D5666" w:rsidRPr="009D5666" w:rsidRDefault="009D5666" w:rsidP="009D5666">
            <w:pPr>
              <w:spacing w:after="0" w:line="240" w:lineRule="auto"/>
              <w:jc w:val="center"/>
              <w:rPr>
                <w:rFonts w:ascii="Calibri" w:eastAsia="Times New Roman" w:hAnsi="Calibri" w:cs="Calibri"/>
                <w:sz w:val="20"/>
                <w:szCs w:val="20"/>
                <w:lang w:val="en-US" w:eastAsia="en-AU"/>
              </w:rPr>
            </w:pPr>
            <w:r w:rsidRPr="009D5666">
              <w:rPr>
                <w:rFonts w:ascii="Calibri" w:eastAsia="Times New Roman" w:hAnsi="Calibri" w:cs="Calibri"/>
                <w:i/>
                <w:iCs/>
                <w:sz w:val="20"/>
                <w:szCs w:val="20"/>
                <w:lang w:val="en-US" w:eastAsia="en-AU"/>
              </w:rPr>
              <w:t> </w:t>
            </w:r>
          </w:p>
          <w:p w14:paraId="2B65BEF7" w14:textId="77777777" w:rsidR="009D5666" w:rsidRPr="009D5666" w:rsidRDefault="009D5666" w:rsidP="009D5666">
            <w:pPr>
              <w:spacing w:after="0" w:line="240" w:lineRule="auto"/>
              <w:jc w:val="center"/>
              <w:rPr>
                <w:rFonts w:ascii="Calibri" w:eastAsia="Times New Roman" w:hAnsi="Calibri" w:cs="Calibri"/>
                <w:color w:val="050505"/>
                <w:sz w:val="20"/>
                <w:szCs w:val="20"/>
                <w:lang w:val="en-US" w:eastAsia="en-AU"/>
              </w:rPr>
            </w:pPr>
            <w:r w:rsidRPr="009D5666">
              <w:rPr>
                <w:rFonts w:ascii="Calibri" w:eastAsia="Times New Roman" w:hAnsi="Calibri" w:cs="Calibri"/>
                <w:color w:val="050505"/>
                <w:sz w:val="20"/>
                <w:szCs w:val="20"/>
                <w:lang w:val="en-US" w:eastAsia="en-AU"/>
              </w:rPr>
              <w:t xml:space="preserve">Different types of evidence (primary, </w:t>
            </w:r>
            <w:proofErr w:type="gramStart"/>
            <w:r w:rsidRPr="009D5666">
              <w:rPr>
                <w:rFonts w:ascii="Calibri" w:eastAsia="Times New Roman" w:hAnsi="Calibri" w:cs="Calibri"/>
                <w:color w:val="050505"/>
                <w:sz w:val="20"/>
                <w:szCs w:val="20"/>
                <w:lang w:val="en-US" w:eastAsia="en-AU"/>
              </w:rPr>
              <w:t>secondary</w:t>
            </w:r>
            <w:proofErr w:type="gramEnd"/>
            <w:r w:rsidRPr="009D5666">
              <w:rPr>
                <w:rFonts w:ascii="Calibri" w:eastAsia="Times New Roman" w:hAnsi="Calibri" w:cs="Calibri"/>
                <w:color w:val="050505"/>
                <w:sz w:val="20"/>
                <w:szCs w:val="20"/>
                <w:lang w:val="en-US" w:eastAsia="en-AU"/>
              </w:rPr>
              <w:t xml:space="preserve"> or tertiary sources) are used</w:t>
            </w:r>
          </w:p>
        </w:tc>
        <w:tc>
          <w:tcPr>
            <w:tcW w:w="2722" w:type="dxa"/>
            <w:tcBorders>
              <w:top w:val="single" w:sz="8" w:space="0" w:color="A3A3A3"/>
              <w:left w:val="single" w:sz="8" w:space="0" w:color="A3A3A3"/>
              <w:bottom w:val="single" w:sz="8" w:space="0" w:color="A3A3A3"/>
              <w:right w:val="single" w:sz="8" w:space="0" w:color="A3A3A3"/>
            </w:tcBorders>
            <w:shd w:val="clear" w:color="auto" w:fill="DBE5F1"/>
            <w:tcMar>
              <w:top w:w="80" w:type="dxa"/>
              <w:left w:w="80" w:type="dxa"/>
              <w:bottom w:w="80" w:type="dxa"/>
              <w:right w:w="80" w:type="dxa"/>
            </w:tcMar>
            <w:hideMark/>
          </w:tcPr>
          <w:p w14:paraId="795BC4FF"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Explains links between ideas</w:t>
            </w:r>
          </w:p>
          <w:p w14:paraId="50A15E7A"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 </w:t>
            </w:r>
          </w:p>
          <w:p w14:paraId="59B24144"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Explains how the information covered in the allocated dot points relate to the entire topic option.</w:t>
            </w:r>
          </w:p>
        </w:tc>
        <w:tc>
          <w:tcPr>
            <w:tcW w:w="206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7EAA77" w14:textId="77777777" w:rsidR="009D5666" w:rsidRPr="009D5666" w:rsidRDefault="009D5666" w:rsidP="009D5666">
            <w:pPr>
              <w:spacing w:after="0" w:line="240" w:lineRule="auto"/>
              <w:rPr>
                <w:rFonts w:ascii="Calibri" w:eastAsia="Times New Roman" w:hAnsi="Calibri" w:cs="Calibri"/>
                <w:sz w:val="24"/>
                <w:szCs w:val="24"/>
                <w:lang w:val="en-US" w:eastAsia="en-AU"/>
              </w:rPr>
            </w:pPr>
            <w:r w:rsidRPr="009D5666">
              <w:rPr>
                <w:rFonts w:ascii="Calibri" w:eastAsia="Times New Roman" w:hAnsi="Calibri" w:cs="Calibri"/>
                <w:sz w:val="24"/>
                <w:szCs w:val="24"/>
                <w:lang w:val="en-US" w:eastAsia="en-AU"/>
              </w:rPr>
              <w:t> </w:t>
            </w:r>
          </w:p>
        </w:tc>
        <w:tc>
          <w:tcPr>
            <w:tcW w:w="2589" w:type="dxa"/>
            <w:tcBorders>
              <w:top w:val="single" w:sz="8" w:space="0" w:color="A3A3A3"/>
              <w:left w:val="single" w:sz="8" w:space="0" w:color="A3A3A3"/>
              <w:bottom w:val="single" w:sz="8" w:space="0" w:color="A3A3A3"/>
              <w:right w:val="single" w:sz="8" w:space="0" w:color="A3A3A3"/>
            </w:tcBorders>
            <w:shd w:val="clear" w:color="auto" w:fill="FDE9D9"/>
            <w:tcMar>
              <w:top w:w="80" w:type="dxa"/>
              <w:left w:w="80" w:type="dxa"/>
              <w:bottom w:w="80" w:type="dxa"/>
              <w:right w:w="80" w:type="dxa"/>
            </w:tcMar>
            <w:hideMark/>
          </w:tcPr>
          <w:p w14:paraId="645E6C1F"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uses resources to explain ideas</w:t>
            </w:r>
          </w:p>
          <w:p w14:paraId="1566D9C0"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25BC513A"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4484D392"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xml:space="preserve">Resources encourage active student </w:t>
            </w:r>
            <w:proofErr w:type="gramStart"/>
            <w:r w:rsidRPr="009D5666">
              <w:rPr>
                <w:rFonts w:ascii="Calibri" w:eastAsia="Times New Roman" w:hAnsi="Calibri" w:cs="Calibri"/>
                <w:color w:val="000000"/>
                <w:sz w:val="18"/>
                <w:szCs w:val="18"/>
                <w:lang w:eastAsia="en-AU"/>
              </w:rPr>
              <w:t>learning;</w:t>
            </w:r>
            <w:proofErr w:type="gramEnd"/>
            <w:r w:rsidRPr="009D5666">
              <w:rPr>
                <w:rFonts w:ascii="Calibri" w:eastAsia="Times New Roman" w:hAnsi="Calibri" w:cs="Calibri"/>
                <w:color w:val="000000"/>
                <w:sz w:val="18"/>
                <w:szCs w:val="18"/>
                <w:lang w:eastAsia="en-AU"/>
              </w:rPr>
              <w:t xml:space="preserve"> e.g. student participation and collaboration.</w:t>
            </w:r>
          </w:p>
        </w:tc>
        <w:tc>
          <w:tcPr>
            <w:tcW w:w="2123" w:type="dxa"/>
            <w:tcBorders>
              <w:top w:val="single" w:sz="8" w:space="0" w:color="A3A3A3"/>
              <w:left w:val="single" w:sz="8" w:space="0" w:color="A3A3A3"/>
              <w:bottom w:val="single" w:sz="8" w:space="0" w:color="A3A3A3"/>
              <w:right w:val="single" w:sz="8" w:space="0" w:color="A3A3A3"/>
            </w:tcBorders>
            <w:shd w:val="clear" w:color="auto" w:fill="FDE9D9"/>
            <w:tcMar>
              <w:top w:w="80" w:type="dxa"/>
              <w:left w:w="80" w:type="dxa"/>
              <w:bottom w:w="80" w:type="dxa"/>
              <w:right w:w="80" w:type="dxa"/>
            </w:tcMar>
            <w:hideMark/>
          </w:tcPr>
          <w:p w14:paraId="36B5560A"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identifies links between ideas</w:t>
            </w:r>
          </w:p>
          <w:p w14:paraId="65B29AD7"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 </w:t>
            </w:r>
          </w:p>
          <w:p w14:paraId="0FEB28D0"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4B896CF5"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Identifies links between an activity and the topic content</w:t>
            </w:r>
          </w:p>
        </w:tc>
      </w:tr>
      <w:tr w:rsidR="009D5666" w:rsidRPr="009D5666" w14:paraId="4C49725B" w14:textId="77777777" w:rsidTr="009D5666">
        <w:tc>
          <w:tcPr>
            <w:tcW w:w="2498" w:type="dxa"/>
            <w:tcBorders>
              <w:top w:val="single" w:sz="8" w:space="0" w:color="A3A3A3"/>
              <w:left w:val="single" w:sz="8" w:space="0" w:color="A3A3A3"/>
              <w:bottom w:val="single" w:sz="8" w:space="0" w:color="A3A3A3"/>
              <w:right w:val="single" w:sz="8" w:space="0" w:color="A3A3A3"/>
            </w:tcBorders>
            <w:shd w:val="clear" w:color="auto" w:fill="E5DFEC"/>
            <w:tcMar>
              <w:top w:w="80" w:type="dxa"/>
              <w:left w:w="80" w:type="dxa"/>
              <w:bottom w:w="80" w:type="dxa"/>
              <w:right w:w="80" w:type="dxa"/>
            </w:tcMar>
            <w:hideMark/>
          </w:tcPr>
          <w:p w14:paraId="2FF98317" w14:textId="77777777" w:rsidR="009D5666" w:rsidRPr="009D5666" w:rsidRDefault="009D5666" w:rsidP="009D5666">
            <w:pPr>
              <w:spacing w:after="0" w:line="240" w:lineRule="auto"/>
              <w:jc w:val="center"/>
              <w:rPr>
                <w:rFonts w:ascii="Calibri" w:eastAsia="Times New Roman" w:hAnsi="Calibri" w:cs="Calibri"/>
                <w:color w:val="000000"/>
                <w:sz w:val="20"/>
                <w:szCs w:val="20"/>
                <w:lang w:val="en-US" w:eastAsia="en-AU"/>
              </w:rPr>
            </w:pPr>
            <w:r w:rsidRPr="009D5666">
              <w:rPr>
                <w:rFonts w:ascii="Calibri" w:eastAsia="Times New Roman" w:hAnsi="Calibri" w:cs="Calibri"/>
                <w:b/>
                <w:bCs/>
                <w:color w:val="000000"/>
                <w:sz w:val="20"/>
                <w:szCs w:val="20"/>
                <w:lang w:val="en-US" w:eastAsia="en-AU"/>
              </w:rPr>
              <w:t>finds relevant evidence</w:t>
            </w:r>
          </w:p>
          <w:p w14:paraId="1226CED1" w14:textId="77777777" w:rsidR="009D5666" w:rsidRPr="009D5666" w:rsidRDefault="009D5666" w:rsidP="009D5666">
            <w:pPr>
              <w:spacing w:after="0" w:line="240" w:lineRule="auto"/>
              <w:jc w:val="center"/>
              <w:rPr>
                <w:rFonts w:ascii="Calibri" w:eastAsia="Times New Roman" w:hAnsi="Calibri" w:cs="Calibri"/>
                <w:sz w:val="19"/>
                <w:szCs w:val="19"/>
                <w:lang w:val="en-US" w:eastAsia="en-AU"/>
              </w:rPr>
            </w:pPr>
            <w:r w:rsidRPr="009D5666">
              <w:rPr>
                <w:rFonts w:ascii="Calibri" w:eastAsia="Times New Roman" w:hAnsi="Calibri" w:cs="Calibri"/>
                <w:b/>
                <w:bCs/>
                <w:sz w:val="19"/>
                <w:szCs w:val="19"/>
                <w:lang w:val="en-US" w:eastAsia="en-AU"/>
              </w:rPr>
              <w:t> </w:t>
            </w:r>
          </w:p>
          <w:p w14:paraId="75D8EA02" w14:textId="77777777" w:rsidR="009D5666" w:rsidRPr="009D5666" w:rsidRDefault="009D5666" w:rsidP="009D5666">
            <w:pPr>
              <w:spacing w:after="0" w:line="240" w:lineRule="auto"/>
              <w:jc w:val="center"/>
              <w:rPr>
                <w:rFonts w:ascii="Calibri" w:eastAsia="Times New Roman" w:hAnsi="Calibri" w:cs="Calibri"/>
                <w:color w:val="000000"/>
                <w:sz w:val="20"/>
                <w:szCs w:val="20"/>
                <w:lang w:val="en-US" w:eastAsia="en-AU"/>
              </w:rPr>
            </w:pPr>
            <w:r w:rsidRPr="009D5666">
              <w:rPr>
                <w:rFonts w:ascii="Calibri" w:eastAsia="Times New Roman" w:hAnsi="Calibri" w:cs="Calibri"/>
                <w:color w:val="000000"/>
                <w:sz w:val="20"/>
                <w:szCs w:val="20"/>
                <w:lang w:val="en-US" w:eastAsia="en-AU"/>
              </w:rPr>
              <w:t>The evidence is related to the topic.</w:t>
            </w:r>
          </w:p>
          <w:p w14:paraId="1D9656E0" w14:textId="77777777" w:rsidR="009D5666" w:rsidRPr="009D5666" w:rsidRDefault="009D5666" w:rsidP="009D5666">
            <w:pPr>
              <w:spacing w:after="0" w:line="240" w:lineRule="auto"/>
              <w:jc w:val="center"/>
              <w:rPr>
                <w:rFonts w:ascii="Calibri" w:eastAsia="Times New Roman" w:hAnsi="Calibri" w:cs="Calibri"/>
                <w:sz w:val="20"/>
                <w:szCs w:val="20"/>
                <w:lang w:val="en-US" w:eastAsia="en-AU"/>
              </w:rPr>
            </w:pPr>
            <w:r w:rsidRPr="009D5666">
              <w:rPr>
                <w:rFonts w:ascii="Calibri" w:eastAsia="Times New Roman" w:hAnsi="Calibri" w:cs="Calibri"/>
                <w:i/>
                <w:iCs/>
                <w:sz w:val="20"/>
                <w:szCs w:val="20"/>
                <w:lang w:val="en-US" w:eastAsia="en-AU"/>
              </w:rPr>
              <w:t> </w:t>
            </w:r>
          </w:p>
        </w:tc>
        <w:tc>
          <w:tcPr>
            <w:tcW w:w="2729" w:type="dxa"/>
            <w:tcBorders>
              <w:top w:val="single" w:sz="8" w:space="0" w:color="A3A3A3"/>
              <w:left w:val="single" w:sz="8" w:space="0" w:color="A3A3A3"/>
              <w:bottom w:val="single" w:sz="8" w:space="0" w:color="A3A3A3"/>
              <w:right w:val="single" w:sz="8" w:space="0" w:color="A3A3A3"/>
            </w:tcBorders>
            <w:shd w:val="clear" w:color="auto" w:fill="E5DFEC"/>
            <w:tcMar>
              <w:top w:w="80" w:type="dxa"/>
              <w:left w:w="80" w:type="dxa"/>
              <w:bottom w:w="80" w:type="dxa"/>
              <w:right w:w="80" w:type="dxa"/>
            </w:tcMar>
            <w:hideMark/>
          </w:tcPr>
          <w:p w14:paraId="2B8F8480" w14:textId="77777777" w:rsidR="009D5666" w:rsidRPr="009D5666" w:rsidRDefault="009D5666" w:rsidP="009D5666">
            <w:pPr>
              <w:spacing w:after="0" w:line="240" w:lineRule="auto"/>
              <w:jc w:val="center"/>
              <w:rPr>
                <w:rFonts w:ascii="Calibri" w:eastAsia="Times New Roman" w:hAnsi="Calibri" w:cs="Calibri"/>
                <w:color w:val="050505"/>
                <w:sz w:val="20"/>
                <w:szCs w:val="20"/>
                <w:lang w:val="en-US" w:eastAsia="en-AU"/>
              </w:rPr>
            </w:pPr>
            <w:r w:rsidRPr="009D5666">
              <w:rPr>
                <w:rFonts w:ascii="Calibri" w:eastAsia="Times New Roman" w:hAnsi="Calibri" w:cs="Calibri"/>
                <w:b/>
                <w:bCs/>
                <w:color w:val="050505"/>
                <w:sz w:val="20"/>
                <w:szCs w:val="20"/>
                <w:lang w:val="en-US" w:eastAsia="en-AU"/>
              </w:rPr>
              <w:t>defines types of evidence</w:t>
            </w:r>
          </w:p>
          <w:p w14:paraId="3BDAF406" w14:textId="77777777" w:rsidR="009D5666" w:rsidRPr="009D5666" w:rsidRDefault="009D5666" w:rsidP="009D5666">
            <w:pPr>
              <w:spacing w:after="0" w:line="240" w:lineRule="auto"/>
              <w:rPr>
                <w:rFonts w:ascii="Calibri" w:eastAsia="Times New Roman" w:hAnsi="Calibri" w:cs="Calibri"/>
                <w:sz w:val="20"/>
                <w:szCs w:val="20"/>
                <w:lang w:val="en-US" w:eastAsia="en-AU"/>
              </w:rPr>
            </w:pPr>
            <w:r w:rsidRPr="009D5666">
              <w:rPr>
                <w:rFonts w:ascii="Calibri" w:eastAsia="Times New Roman" w:hAnsi="Calibri" w:cs="Calibri"/>
                <w:i/>
                <w:iCs/>
                <w:sz w:val="20"/>
                <w:szCs w:val="20"/>
                <w:lang w:val="en-US" w:eastAsia="en-AU"/>
              </w:rPr>
              <w:t> </w:t>
            </w:r>
          </w:p>
          <w:p w14:paraId="59D055A2" w14:textId="77777777" w:rsidR="009D5666" w:rsidRPr="009D5666" w:rsidRDefault="009D5666" w:rsidP="009D5666">
            <w:pPr>
              <w:spacing w:after="0" w:line="240" w:lineRule="auto"/>
              <w:jc w:val="center"/>
              <w:rPr>
                <w:rFonts w:ascii="Calibri" w:eastAsia="Times New Roman" w:hAnsi="Calibri" w:cs="Calibri"/>
                <w:color w:val="050505"/>
                <w:sz w:val="20"/>
                <w:szCs w:val="20"/>
                <w:lang w:eastAsia="en-AU"/>
              </w:rPr>
            </w:pPr>
            <w:r w:rsidRPr="009D5666">
              <w:rPr>
                <w:rFonts w:ascii="Calibri" w:eastAsia="Times New Roman" w:hAnsi="Calibri" w:cs="Calibri"/>
                <w:color w:val="050505"/>
                <w:sz w:val="20"/>
                <w:szCs w:val="20"/>
                <w:lang w:eastAsia="en-AU"/>
              </w:rPr>
              <w:t>The evidence is categorised as primary, secondary or tertiary.</w:t>
            </w:r>
          </w:p>
        </w:tc>
        <w:tc>
          <w:tcPr>
            <w:tcW w:w="2750" w:type="dxa"/>
            <w:tcBorders>
              <w:top w:val="single" w:sz="8" w:space="0" w:color="A3A3A3"/>
              <w:left w:val="single" w:sz="8" w:space="0" w:color="A3A3A3"/>
              <w:bottom w:val="single" w:sz="8" w:space="0" w:color="A3A3A3"/>
              <w:right w:val="single" w:sz="8" w:space="0" w:color="A3A3A3"/>
            </w:tcBorders>
            <w:shd w:val="clear" w:color="auto" w:fill="DBE5F1"/>
            <w:tcMar>
              <w:top w:w="80" w:type="dxa"/>
              <w:left w:w="80" w:type="dxa"/>
              <w:bottom w:w="80" w:type="dxa"/>
              <w:right w:w="80" w:type="dxa"/>
            </w:tcMar>
            <w:hideMark/>
          </w:tcPr>
          <w:p w14:paraId="2871FE52"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identifies links between ideas</w:t>
            </w:r>
          </w:p>
          <w:p w14:paraId="38365ACB"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i/>
                <w:iCs/>
                <w:color w:val="000000"/>
                <w:sz w:val="18"/>
                <w:szCs w:val="18"/>
                <w:lang w:eastAsia="en-AU"/>
              </w:rPr>
              <w:t> </w:t>
            </w:r>
          </w:p>
          <w:p w14:paraId="1845F0C5"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Identifies links between allocated dot points.</w:t>
            </w:r>
          </w:p>
        </w:tc>
        <w:tc>
          <w:tcPr>
            <w:tcW w:w="2081" w:type="dxa"/>
            <w:tcBorders>
              <w:top w:val="single" w:sz="8" w:space="0" w:color="A3A3A3"/>
              <w:left w:val="single" w:sz="8" w:space="0" w:color="A3A3A3"/>
              <w:bottom w:val="single" w:sz="8" w:space="0" w:color="A3A3A3"/>
              <w:right w:val="single" w:sz="8" w:space="0" w:color="A3A3A3"/>
            </w:tcBorders>
            <w:shd w:val="clear" w:color="auto" w:fill="DBE5F1"/>
            <w:tcMar>
              <w:top w:w="80" w:type="dxa"/>
              <w:left w:w="80" w:type="dxa"/>
              <w:bottom w:w="80" w:type="dxa"/>
              <w:right w:w="80" w:type="dxa"/>
            </w:tcMar>
            <w:hideMark/>
          </w:tcPr>
          <w:p w14:paraId="4E3272EF"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uses required style</w:t>
            </w:r>
          </w:p>
          <w:p w14:paraId="00700B9A"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6579BF13"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Includes references, in-text citations and uses the required style.</w:t>
            </w:r>
          </w:p>
        </w:tc>
        <w:tc>
          <w:tcPr>
            <w:tcW w:w="2589" w:type="dxa"/>
            <w:tcBorders>
              <w:top w:val="single" w:sz="8" w:space="0" w:color="A3A3A3"/>
              <w:left w:val="single" w:sz="8" w:space="0" w:color="A3A3A3"/>
              <w:bottom w:val="single" w:sz="8" w:space="0" w:color="A3A3A3"/>
              <w:right w:val="single" w:sz="8" w:space="0" w:color="A3A3A3"/>
            </w:tcBorders>
            <w:shd w:val="clear" w:color="auto" w:fill="FDE9D9"/>
            <w:tcMar>
              <w:top w:w="80" w:type="dxa"/>
              <w:left w:w="80" w:type="dxa"/>
              <w:bottom w:w="80" w:type="dxa"/>
              <w:right w:w="80" w:type="dxa"/>
            </w:tcMar>
            <w:hideMark/>
          </w:tcPr>
          <w:p w14:paraId="0AA43B96"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uses relevant resources</w:t>
            </w:r>
          </w:p>
          <w:p w14:paraId="598E95D9"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4E17940D"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Resources are relevant to topic option.</w:t>
            </w:r>
          </w:p>
        </w:tc>
        <w:tc>
          <w:tcPr>
            <w:tcW w:w="2078" w:type="dxa"/>
            <w:tcBorders>
              <w:top w:val="single" w:sz="8" w:space="0" w:color="A3A3A3"/>
              <w:left w:val="single" w:sz="8" w:space="0" w:color="A3A3A3"/>
              <w:bottom w:val="single" w:sz="8" w:space="0" w:color="A3A3A3"/>
              <w:right w:val="single" w:sz="8" w:space="0" w:color="A3A3A3"/>
            </w:tcBorders>
            <w:shd w:val="clear" w:color="auto" w:fill="FDE9D9"/>
            <w:tcMar>
              <w:top w:w="80" w:type="dxa"/>
              <w:left w:w="80" w:type="dxa"/>
              <w:bottom w:w="80" w:type="dxa"/>
              <w:right w:w="80" w:type="dxa"/>
            </w:tcMar>
            <w:hideMark/>
          </w:tcPr>
          <w:p w14:paraId="799797FA"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explains ideas and activities</w:t>
            </w:r>
          </w:p>
          <w:p w14:paraId="47AE492E"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 </w:t>
            </w:r>
          </w:p>
          <w:p w14:paraId="043A5131"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Explains how an activity supports the teaching of the content.</w:t>
            </w:r>
          </w:p>
        </w:tc>
      </w:tr>
      <w:tr w:rsidR="009D5666" w:rsidRPr="009D5666" w14:paraId="4B702BD2" w14:textId="77777777" w:rsidTr="009D5666">
        <w:tc>
          <w:tcPr>
            <w:tcW w:w="2498" w:type="dxa"/>
            <w:tcBorders>
              <w:top w:val="single" w:sz="8" w:space="0" w:color="A3A3A3"/>
              <w:left w:val="single" w:sz="8" w:space="0" w:color="A3A3A3"/>
              <w:bottom w:val="single" w:sz="8" w:space="0" w:color="A3A3A3"/>
              <w:right w:val="single" w:sz="8" w:space="0" w:color="A3A3A3"/>
            </w:tcBorders>
            <w:shd w:val="clear" w:color="auto" w:fill="E5DFEC"/>
            <w:tcMar>
              <w:top w:w="80" w:type="dxa"/>
              <w:left w:w="80" w:type="dxa"/>
              <w:bottom w:w="80" w:type="dxa"/>
              <w:right w:w="80" w:type="dxa"/>
            </w:tcMar>
            <w:hideMark/>
          </w:tcPr>
          <w:p w14:paraId="38B4F7AF" w14:textId="77777777" w:rsidR="009D5666" w:rsidRPr="009D5666" w:rsidRDefault="009D5666" w:rsidP="009D5666">
            <w:pPr>
              <w:spacing w:after="0" w:line="240" w:lineRule="auto"/>
              <w:jc w:val="center"/>
              <w:rPr>
                <w:rFonts w:ascii="Calibri" w:eastAsia="Times New Roman" w:hAnsi="Calibri" w:cs="Calibri"/>
                <w:color w:val="000000"/>
                <w:sz w:val="20"/>
                <w:szCs w:val="20"/>
                <w:lang w:val="en-US" w:eastAsia="en-AU"/>
              </w:rPr>
            </w:pPr>
            <w:r w:rsidRPr="009D5666">
              <w:rPr>
                <w:rFonts w:ascii="Calibri" w:eastAsia="Times New Roman" w:hAnsi="Calibri" w:cs="Calibri"/>
                <w:b/>
                <w:bCs/>
                <w:color w:val="000000"/>
                <w:sz w:val="20"/>
                <w:szCs w:val="20"/>
                <w:lang w:val="en-US" w:eastAsia="en-AU"/>
              </w:rPr>
              <w:t>finds evidence</w:t>
            </w:r>
          </w:p>
          <w:p w14:paraId="118EBA43" w14:textId="77777777" w:rsidR="009D5666" w:rsidRPr="009D5666" w:rsidRDefault="009D5666" w:rsidP="009D5666">
            <w:pPr>
              <w:spacing w:after="0" w:line="240" w:lineRule="auto"/>
              <w:jc w:val="center"/>
              <w:rPr>
                <w:rFonts w:ascii="Calibri" w:eastAsia="Times New Roman" w:hAnsi="Calibri" w:cs="Calibri"/>
                <w:sz w:val="20"/>
                <w:szCs w:val="20"/>
                <w:lang w:val="en-US" w:eastAsia="en-AU"/>
              </w:rPr>
            </w:pPr>
            <w:r w:rsidRPr="009D5666">
              <w:rPr>
                <w:rFonts w:ascii="Calibri" w:eastAsia="Times New Roman" w:hAnsi="Calibri" w:cs="Calibri"/>
                <w:b/>
                <w:bCs/>
                <w:sz w:val="20"/>
                <w:szCs w:val="20"/>
                <w:lang w:val="en-US" w:eastAsia="en-AU"/>
              </w:rPr>
              <w:t> </w:t>
            </w:r>
          </w:p>
          <w:p w14:paraId="2B8C4CF8" w14:textId="77777777" w:rsidR="009D5666" w:rsidRPr="009D5666" w:rsidRDefault="009D5666" w:rsidP="009D5666">
            <w:pPr>
              <w:spacing w:after="0" w:line="240" w:lineRule="auto"/>
              <w:jc w:val="center"/>
              <w:rPr>
                <w:rFonts w:ascii="Calibri" w:eastAsia="Times New Roman" w:hAnsi="Calibri" w:cs="Calibri"/>
                <w:color w:val="000000"/>
                <w:sz w:val="20"/>
                <w:szCs w:val="20"/>
                <w:lang w:val="en-US" w:eastAsia="en-AU"/>
              </w:rPr>
            </w:pPr>
            <w:r w:rsidRPr="009D5666">
              <w:rPr>
                <w:rFonts w:ascii="Calibri" w:eastAsia="Times New Roman" w:hAnsi="Calibri" w:cs="Calibri"/>
                <w:color w:val="000000"/>
                <w:sz w:val="20"/>
                <w:szCs w:val="20"/>
                <w:lang w:val="en-US" w:eastAsia="en-AU"/>
              </w:rPr>
              <w:t>Evidence is inserted into grid.</w:t>
            </w:r>
          </w:p>
        </w:tc>
        <w:tc>
          <w:tcPr>
            <w:tcW w:w="2729" w:type="dxa"/>
            <w:tcBorders>
              <w:top w:val="single" w:sz="8" w:space="0" w:color="A3A3A3"/>
              <w:left w:val="single" w:sz="8" w:space="0" w:color="A3A3A3"/>
              <w:bottom w:val="single" w:sz="8" w:space="0" w:color="A3A3A3"/>
              <w:right w:val="single" w:sz="8" w:space="0" w:color="A3A3A3"/>
            </w:tcBorders>
            <w:shd w:val="clear" w:color="auto" w:fill="E5DFEC"/>
            <w:tcMar>
              <w:top w:w="80" w:type="dxa"/>
              <w:left w:w="80" w:type="dxa"/>
              <w:bottom w:w="80" w:type="dxa"/>
              <w:right w:w="80" w:type="dxa"/>
            </w:tcMar>
            <w:hideMark/>
          </w:tcPr>
          <w:p w14:paraId="40719B83" w14:textId="77777777" w:rsidR="009D5666" w:rsidRPr="009D5666" w:rsidRDefault="009D5666" w:rsidP="009D5666">
            <w:pPr>
              <w:spacing w:after="0" w:line="240" w:lineRule="auto"/>
              <w:jc w:val="center"/>
              <w:rPr>
                <w:rFonts w:ascii="Calibri" w:eastAsia="Times New Roman" w:hAnsi="Calibri" w:cs="Calibri"/>
                <w:color w:val="000000"/>
                <w:sz w:val="20"/>
                <w:szCs w:val="20"/>
                <w:lang w:val="en-US" w:eastAsia="en-AU"/>
              </w:rPr>
            </w:pPr>
            <w:r w:rsidRPr="009D5666">
              <w:rPr>
                <w:rFonts w:ascii="Calibri" w:eastAsia="Times New Roman" w:hAnsi="Calibri" w:cs="Calibri"/>
                <w:b/>
                <w:bCs/>
                <w:color w:val="000000"/>
                <w:sz w:val="20"/>
                <w:szCs w:val="20"/>
                <w:lang w:val="en-US" w:eastAsia="en-AU"/>
              </w:rPr>
              <w:t>uses evidence</w:t>
            </w:r>
          </w:p>
          <w:p w14:paraId="6167CD20" w14:textId="77777777" w:rsidR="009D5666" w:rsidRPr="009D5666" w:rsidRDefault="009D5666" w:rsidP="009D5666">
            <w:pPr>
              <w:spacing w:after="0" w:line="240" w:lineRule="auto"/>
              <w:jc w:val="center"/>
              <w:rPr>
                <w:rFonts w:ascii="Calibri" w:eastAsia="Times New Roman" w:hAnsi="Calibri" w:cs="Calibri"/>
                <w:sz w:val="20"/>
                <w:szCs w:val="20"/>
                <w:lang w:val="en-US" w:eastAsia="en-AU"/>
              </w:rPr>
            </w:pPr>
            <w:r w:rsidRPr="009D5666">
              <w:rPr>
                <w:rFonts w:ascii="Calibri" w:eastAsia="Times New Roman" w:hAnsi="Calibri" w:cs="Calibri"/>
                <w:i/>
                <w:iCs/>
                <w:sz w:val="20"/>
                <w:szCs w:val="20"/>
                <w:lang w:val="en-US" w:eastAsia="en-AU"/>
              </w:rPr>
              <w:t> </w:t>
            </w:r>
          </w:p>
          <w:p w14:paraId="66352AFA" w14:textId="77777777" w:rsidR="009D5666" w:rsidRPr="009D5666" w:rsidRDefault="009D5666" w:rsidP="009D5666">
            <w:pPr>
              <w:spacing w:after="0" w:line="240" w:lineRule="auto"/>
              <w:jc w:val="center"/>
              <w:rPr>
                <w:rFonts w:ascii="Calibri" w:eastAsia="Times New Roman" w:hAnsi="Calibri" w:cs="Calibri"/>
                <w:color w:val="000000"/>
                <w:sz w:val="20"/>
                <w:szCs w:val="20"/>
                <w:lang w:val="en-US" w:eastAsia="en-AU"/>
              </w:rPr>
            </w:pPr>
            <w:r w:rsidRPr="009D5666">
              <w:rPr>
                <w:rFonts w:ascii="Calibri" w:eastAsia="Times New Roman" w:hAnsi="Calibri" w:cs="Calibri"/>
                <w:color w:val="000000"/>
                <w:sz w:val="20"/>
                <w:szCs w:val="20"/>
                <w:lang w:val="en-US" w:eastAsia="en-AU"/>
              </w:rPr>
              <w:t>Many sources are included in the research grid.</w:t>
            </w:r>
          </w:p>
        </w:tc>
        <w:tc>
          <w:tcPr>
            <w:tcW w:w="2722" w:type="dxa"/>
            <w:tcBorders>
              <w:top w:val="single" w:sz="8" w:space="0" w:color="A3A3A3"/>
              <w:left w:val="single" w:sz="8" w:space="0" w:color="A3A3A3"/>
              <w:bottom w:val="single" w:sz="8" w:space="0" w:color="A3A3A3"/>
              <w:right w:val="single" w:sz="8" w:space="0" w:color="A3A3A3"/>
            </w:tcBorders>
            <w:shd w:val="clear" w:color="auto" w:fill="DBE5F1"/>
            <w:tcMar>
              <w:top w:w="80" w:type="dxa"/>
              <w:left w:w="80" w:type="dxa"/>
              <w:bottom w:w="80" w:type="dxa"/>
              <w:right w:w="80" w:type="dxa"/>
            </w:tcMar>
            <w:hideMark/>
          </w:tcPr>
          <w:p w14:paraId="20BE974F"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discusses ideas</w:t>
            </w:r>
          </w:p>
          <w:p w14:paraId="4ABF670C"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 </w:t>
            </w:r>
          </w:p>
          <w:p w14:paraId="2BE11DCA"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Separately discusses each dot point.</w:t>
            </w:r>
          </w:p>
        </w:tc>
        <w:tc>
          <w:tcPr>
            <w:tcW w:w="2064" w:type="dxa"/>
            <w:tcBorders>
              <w:top w:val="single" w:sz="8" w:space="0" w:color="A3A3A3"/>
              <w:left w:val="single" w:sz="8" w:space="0" w:color="A3A3A3"/>
              <w:bottom w:val="single" w:sz="8" w:space="0" w:color="A3A3A3"/>
              <w:right w:val="single" w:sz="8" w:space="0" w:color="A3A3A3"/>
            </w:tcBorders>
            <w:shd w:val="clear" w:color="auto" w:fill="DBE5F1"/>
            <w:tcMar>
              <w:top w:w="80" w:type="dxa"/>
              <w:left w:w="80" w:type="dxa"/>
              <w:bottom w:w="80" w:type="dxa"/>
              <w:right w:w="80" w:type="dxa"/>
            </w:tcMar>
            <w:hideMark/>
          </w:tcPr>
          <w:p w14:paraId="76408D78"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lists sources</w:t>
            </w:r>
          </w:p>
          <w:p w14:paraId="2580328D"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42200BBC"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xml:space="preserve">Includes references, </w:t>
            </w:r>
            <w:proofErr w:type="gramStart"/>
            <w:r w:rsidRPr="009D5666">
              <w:rPr>
                <w:rFonts w:ascii="Calibri" w:eastAsia="Times New Roman" w:hAnsi="Calibri" w:cs="Calibri"/>
                <w:color w:val="000000"/>
                <w:sz w:val="18"/>
                <w:szCs w:val="18"/>
                <w:lang w:eastAsia="en-AU"/>
              </w:rPr>
              <w:t>however</w:t>
            </w:r>
            <w:proofErr w:type="gramEnd"/>
            <w:r w:rsidRPr="009D5666">
              <w:rPr>
                <w:rFonts w:ascii="Calibri" w:eastAsia="Times New Roman" w:hAnsi="Calibri" w:cs="Calibri"/>
                <w:color w:val="000000"/>
                <w:sz w:val="18"/>
                <w:szCs w:val="18"/>
                <w:lang w:eastAsia="en-AU"/>
              </w:rPr>
              <w:t xml:space="preserve"> doesn’t use required style.</w:t>
            </w:r>
          </w:p>
        </w:tc>
        <w:tc>
          <w:tcPr>
            <w:tcW w:w="2562" w:type="dxa"/>
            <w:tcBorders>
              <w:top w:val="single" w:sz="8" w:space="0" w:color="A3A3A3"/>
              <w:left w:val="single" w:sz="8" w:space="0" w:color="A3A3A3"/>
              <w:bottom w:val="single" w:sz="8" w:space="0" w:color="A3A3A3"/>
              <w:right w:val="single" w:sz="8" w:space="0" w:color="A3A3A3"/>
            </w:tcBorders>
            <w:shd w:val="clear" w:color="auto" w:fill="FDE9D9"/>
            <w:tcMar>
              <w:top w:w="80" w:type="dxa"/>
              <w:left w:w="80" w:type="dxa"/>
              <w:bottom w:w="80" w:type="dxa"/>
              <w:right w:w="80" w:type="dxa"/>
            </w:tcMar>
            <w:hideMark/>
          </w:tcPr>
          <w:p w14:paraId="626F1432"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uses resources</w:t>
            </w:r>
          </w:p>
          <w:p w14:paraId="5A66A764"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2F309061"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 </w:t>
            </w:r>
          </w:p>
          <w:p w14:paraId="751FA609"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Submits resources for assessment.</w:t>
            </w:r>
          </w:p>
        </w:tc>
        <w:tc>
          <w:tcPr>
            <w:tcW w:w="2123" w:type="dxa"/>
            <w:tcBorders>
              <w:top w:val="single" w:sz="8" w:space="0" w:color="A3A3A3"/>
              <w:left w:val="single" w:sz="8" w:space="0" w:color="A3A3A3"/>
              <w:bottom w:val="single" w:sz="8" w:space="0" w:color="A3A3A3"/>
              <w:right w:val="single" w:sz="8" w:space="0" w:color="A3A3A3"/>
            </w:tcBorders>
            <w:shd w:val="clear" w:color="auto" w:fill="FDE9D9"/>
            <w:tcMar>
              <w:top w:w="80" w:type="dxa"/>
              <w:left w:w="80" w:type="dxa"/>
              <w:bottom w:w="80" w:type="dxa"/>
              <w:right w:w="80" w:type="dxa"/>
            </w:tcMar>
            <w:hideMark/>
          </w:tcPr>
          <w:p w14:paraId="5A31AE70"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uses ideas and designs activities</w:t>
            </w:r>
          </w:p>
          <w:p w14:paraId="3EFDF29A"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b/>
                <w:bCs/>
                <w:color w:val="000000"/>
                <w:sz w:val="18"/>
                <w:szCs w:val="18"/>
                <w:lang w:eastAsia="en-AU"/>
              </w:rPr>
              <w:t> </w:t>
            </w:r>
          </w:p>
          <w:p w14:paraId="2F50D7B6" w14:textId="77777777" w:rsidR="009D5666" w:rsidRPr="009D5666" w:rsidRDefault="009D5666" w:rsidP="009D5666">
            <w:pPr>
              <w:spacing w:after="0" w:line="240" w:lineRule="auto"/>
              <w:jc w:val="center"/>
              <w:rPr>
                <w:rFonts w:ascii="Calibri" w:eastAsia="Times New Roman" w:hAnsi="Calibri" w:cs="Calibri"/>
                <w:color w:val="000000"/>
                <w:sz w:val="18"/>
                <w:szCs w:val="18"/>
                <w:lang w:eastAsia="en-AU"/>
              </w:rPr>
            </w:pPr>
            <w:r w:rsidRPr="009D5666">
              <w:rPr>
                <w:rFonts w:ascii="Calibri" w:eastAsia="Times New Roman" w:hAnsi="Calibri" w:cs="Calibri"/>
                <w:color w:val="000000"/>
                <w:sz w:val="18"/>
                <w:szCs w:val="18"/>
                <w:lang w:eastAsia="en-AU"/>
              </w:rPr>
              <w:t>Identifies the ideas and activities that will be used in the lesson.</w:t>
            </w:r>
          </w:p>
        </w:tc>
      </w:tr>
      <w:tr w:rsidR="009D5666" w:rsidRPr="009D5666" w14:paraId="17C175CD" w14:textId="77777777" w:rsidTr="009D5666">
        <w:tc>
          <w:tcPr>
            <w:tcW w:w="2498" w:type="dxa"/>
            <w:tcBorders>
              <w:top w:val="single" w:sz="8" w:space="0" w:color="A3A3A3"/>
              <w:left w:val="single" w:sz="8" w:space="0" w:color="A3A3A3"/>
              <w:bottom w:val="single" w:sz="8" w:space="0" w:color="A3A3A3"/>
              <w:right w:val="single" w:sz="8" w:space="0" w:color="A3A3A3"/>
            </w:tcBorders>
            <w:shd w:val="clear" w:color="auto" w:fill="CCC0D9"/>
            <w:tcMar>
              <w:top w:w="80" w:type="dxa"/>
              <w:left w:w="80" w:type="dxa"/>
              <w:bottom w:w="80" w:type="dxa"/>
              <w:right w:w="80" w:type="dxa"/>
            </w:tcMar>
            <w:hideMark/>
          </w:tcPr>
          <w:p w14:paraId="294DF4CD" w14:textId="77777777" w:rsidR="009D5666" w:rsidRPr="009D5666" w:rsidRDefault="009D5666" w:rsidP="009D5666">
            <w:pPr>
              <w:spacing w:after="0" w:line="240" w:lineRule="auto"/>
              <w:jc w:val="center"/>
              <w:rPr>
                <w:rFonts w:ascii="Calibri" w:eastAsia="Times New Roman" w:hAnsi="Calibri" w:cs="Calibri"/>
                <w:color w:val="000000"/>
                <w:lang w:eastAsia="en-AU"/>
              </w:rPr>
            </w:pPr>
            <w:r w:rsidRPr="009D5666">
              <w:rPr>
                <w:rFonts w:ascii="Calibri" w:eastAsia="Times New Roman" w:hAnsi="Calibri" w:cs="Calibri"/>
                <w:b/>
                <w:bCs/>
                <w:color w:val="000000"/>
                <w:lang w:eastAsia="en-AU"/>
              </w:rPr>
              <w:t>evaluates evidence</w:t>
            </w:r>
          </w:p>
        </w:tc>
        <w:tc>
          <w:tcPr>
            <w:tcW w:w="2701" w:type="dxa"/>
            <w:tcBorders>
              <w:top w:val="single" w:sz="8" w:space="0" w:color="A3A3A3"/>
              <w:left w:val="single" w:sz="8" w:space="0" w:color="A3A3A3"/>
              <w:bottom w:val="single" w:sz="8" w:space="0" w:color="A3A3A3"/>
              <w:right w:val="single" w:sz="8" w:space="0" w:color="A3A3A3"/>
            </w:tcBorders>
            <w:shd w:val="clear" w:color="auto" w:fill="CCC0D9"/>
            <w:tcMar>
              <w:top w:w="80" w:type="dxa"/>
              <w:left w:w="80" w:type="dxa"/>
              <w:bottom w:w="80" w:type="dxa"/>
              <w:right w:w="80" w:type="dxa"/>
            </w:tcMar>
            <w:hideMark/>
          </w:tcPr>
          <w:p w14:paraId="2EB52A53" w14:textId="77777777" w:rsidR="009D5666" w:rsidRPr="009D5666" w:rsidRDefault="009D5666" w:rsidP="009D5666">
            <w:pPr>
              <w:spacing w:after="0" w:line="240" w:lineRule="auto"/>
              <w:jc w:val="center"/>
              <w:rPr>
                <w:rFonts w:ascii="Calibri" w:eastAsia="Times New Roman" w:hAnsi="Calibri" w:cs="Calibri"/>
                <w:color w:val="000000"/>
                <w:lang w:eastAsia="en-AU"/>
              </w:rPr>
            </w:pPr>
            <w:r w:rsidRPr="009D5666">
              <w:rPr>
                <w:rFonts w:ascii="Calibri" w:eastAsia="Times New Roman" w:hAnsi="Calibri" w:cs="Calibri"/>
                <w:b/>
                <w:bCs/>
                <w:color w:val="000000"/>
                <w:lang w:eastAsia="en-AU"/>
              </w:rPr>
              <w:t>analyses evidence</w:t>
            </w:r>
          </w:p>
        </w:tc>
        <w:tc>
          <w:tcPr>
            <w:tcW w:w="2722" w:type="dxa"/>
            <w:tcBorders>
              <w:top w:val="single" w:sz="8" w:space="0" w:color="A3A3A3"/>
              <w:left w:val="single" w:sz="8" w:space="0" w:color="A3A3A3"/>
              <w:bottom w:val="single" w:sz="8" w:space="0" w:color="A3A3A3"/>
              <w:right w:val="single" w:sz="8" w:space="0" w:color="A3A3A3"/>
            </w:tcBorders>
            <w:shd w:val="clear" w:color="auto" w:fill="BDD7EE"/>
            <w:tcMar>
              <w:top w:w="80" w:type="dxa"/>
              <w:left w:w="80" w:type="dxa"/>
              <w:bottom w:w="80" w:type="dxa"/>
              <w:right w:w="80" w:type="dxa"/>
            </w:tcMar>
            <w:hideMark/>
          </w:tcPr>
          <w:p w14:paraId="7725816C" w14:textId="77777777" w:rsidR="009D5666" w:rsidRPr="009D5666" w:rsidRDefault="009D5666" w:rsidP="009D5666">
            <w:pPr>
              <w:spacing w:after="0" w:line="240" w:lineRule="auto"/>
              <w:jc w:val="center"/>
              <w:rPr>
                <w:rFonts w:ascii="Calibri" w:eastAsia="Times New Roman" w:hAnsi="Calibri" w:cs="Calibri"/>
                <w:color w:val="000000"/>
                <w:lang w:eastAsia="en-AU"/>
              </w:rPr>
            </w:pPr>
            <w:r w:rsidRPr="009D5666">
              <w:rPr>
                <w:rFonts w:ascii="Calibri" w:eastAsia="Times New Roman" w:hAnsi="Calibri" w:cs="Calibri"/>
                <w:b/>
                <w:bCs/>
                <w:color w:val="000000"/>
                <w:lang w:eastAsia="en-AU"/>
              </w:rPr>
              <w:t>evaluates ideas</w:t>
            </w:r>
          </w:p>
        </w:tc>
        <w:tc>
          <w:tcPr>
            <w:tcW w:w="2084" w:type="dxa"/>
            <w:tcBorders>
              <w:top w:val="single" w:sz="8" w:space="0" w:color="A3A3A3"/>
              <w:left w:val="single" w:sz="8" w:space="0" w:color="A3A3A3"/>
              <w:bottom w:val="single" w:sz="8" w:space="0" w:color="A3A3A3"/>
              <w:right w:val="single" w:sz="8" w:space="0" w:color="A3A3A3"/>
            </w:tcBorders>
            <w:shd w:val="clear" w:color="auto" w:fill="BDD7EE"/>
            <w:tcMar>
              <w:top w:w="80" w:type="dxa"/>
              <w:left w:w="80" w:type="dxa"/>
              <w:bottom w:w="80" w:type="dxa"/>
              <w:right w:w="80" w:type="dxa"/>
            </w:tcMar>
            <w:hideMark/>
          </w:tcPr>
          <w:p w14:paraId="74E3132D" w14:textId="77777777" w:rsidR="009D5666" w:rsidRPr="009D5666" w:rsidRDefault="009D5666" w:rsidP="009D5666">
            <w:pPr>
              <w:spacing w:after="0" w:line="240" w:lineRule="auto"/>
              <w:jc w:val="center"/>
              <w:rPr>
                <w:rFonts w:ascii="Calibri" w:eastAsia="Times New Roman" w:hAnsi="Calibri" w:cs="Calibri"/>
                <w:color w:val="000000"/>
                <w:lang w:eastAsia="en-AU"/>
              </w:rPr>
            </w:pPr>
            <w:r w:rsidRPr="009D5666">
              <w:rPr>
                <w:rFonts w:ascii="Calibri" w:eastAsia="Times New Roman" w:hAnsi="Calibri" w:cs="Calibri"/>
                <w:b/>
                <w:bCs/>
                <w:color w:val="000000"/>
                <w:lang w:eastAsia="en-AU"/>
              </w:rPr>
              <w:t>references sources</w:t>
            </w:r>
          </w:p>
        </w:tc>
        <w:tc>
          <w:tcPr>
            <w:tcW w:w="2562" w:type="dxa"/>
            <w:tcBorders>
              <w:top w:val="single" w:sz="8" w:space="0" w:color="A3A3A3"/>
              <w:left w:val="single" w:sz="8" w:space="0" w:color="A3A3A3"/>
              <w:bottom w:val="single" w:sz="8" w:space="0" w:color="A3A3A3"/>
              <w:right w:val="single" w:sz="8" w:space="0" w:color="A3A3A3"/>
            </w:tcBorders>
            <w:shd w:val="clear" w:color="auto" w:fill="FBD4B4"/>
            <w:tcMar>
              <w:top w:w="80" w:type="dxa"/>
              <w:left w:w="80" w:type="dxa"/>
              <w:bottom w:w="80" w:type="dxa"/>
              <w:right w:w="80" w:type="dxa"/>
            </w:tcMar>
            <w:hideMark/>
          </w:tcPr>
          <w:p w14:paraId="4663AACB" w14:textId="77777777" w:rsidR="009D5666" w:rsidRPr="009D5666" w:rsidRDefault="009D5666" w:rsidP="009D5666">
            <w:pPr>
              <w:spacing w:after="0" w:line="240" w:lineRule="auto"/>
              <w:jc w:val="center"/>
              <w:rPr>
                <w:rFonts w:ascii="Calibri" w:eastAsia="Times New Roman" w:hAnsi="Calibri" w:cs="Calibri"/>
                <w:color w:val="000000"/>
                <w:lang w:eastAsia="en-AU"/>
              </w:rPr>
            </w:pPr>
            <w:r w:rsidRPr="009D5666">
              <w:rPr>
                <w:rFonts w:ascii="Calibri" w:eastAsia="Times New Roman" w:hAnsi="Calibri" w:cs="Calibri"/>
                <w:b/>
                <w:bCs/>
                <w:color w:val="000000"/>
                <w:lang w:eastAsia="en-AU"/>
              </w:rPr>
              <w:t>uses resources</w:t>
            </w:r>
          </w:p>
        </w:tc>
        <w:tc>
          <w:tcPr>
            <w:tcW w:w="1973" w:type="dxa"/>
            <w:tcBorders>
              <w:top w:val="single" w:sz="8" w:space="0" w:color="A3A3A3"/>
              <w:left w:val="single" w:sz="8" w:space="0" w:color="A3A3A3"/>
              <w:bottom w:val="single" w:sz="8" w:space="0" w:color="A3A3A3"/>
              <w:right w:val="single" w:sz="8" w:space="0" w:color="A3A3A3"/>
            </w:tcBorders>
            <w:shd w:val="clear" w:color="auto" w:fill="FBD4B4"/>
            <w:tcMar>
              <w:top w:w="80" w:type="dxa"/>
              <w:left w:w="80" w:type="dxa"/>
              <w:bottom w:w="80" w:type="dxa"/>
              <w:right w:w="80" w:type="dxa"/>
            </w:tcMar>
            <w:hideMark/>
          </w:tcPr>
          <w:p w14:paraId="789C1AEA" w14:textId="77777777" w:rsidR="009D5666" w:rsidRPr="009D5666" w:rsidRDefault="009D5666" w:rsidP="009D5666">
            <w:pPr>
              <w:spacing w:after="0" w:line="240" w:lineRule="auto"/>
              <w:jc w:val="center"/>
              <w:rPr>
                <w:rFonts w:ascii="Calibri" w:eastAsia="Times New Roman" w:hAnsi="Calibri" w:cs="Calibri"/>
                <w:color w:val="000000"/>
                <w:lang w:eastAsia="en-AU"/>
              </w:rPr>
            </w:pPr>
            <w:r w:rsidRPr="009D5666">
              <w:rPr>
                <w:rFonts w:ascii="Calibri" w:eastAsia="Times New Roman" w:hAnsi="Calibri" w:cs="Calibri"/>
                <w:b/>
                <w:bCs/>
                <w:color w:val="000000"/>
                <w:lang w:eastAsia="en-AU"/>
              </w:rPr>
              <w:t>plans</w:t>
            </w:r>
          </w:p>
        </w:tc>
      </w:tr>
    </w:tbl>
    <w:p w14:paraId="06BCA6B2" w14:textId="527D87B1" w:rsidR="009D5666" w:rsidRPr="009D5666" w:rsidRDefault="009D5666" w:rsidP="009D5666">
      <w:pPr>
        <w:sectPr w:rsidR="009D5666" w:rsidRPr="009D5666" w:rsidSect="009D5666">
          <w:pgSz w:w="16838" w:h="11906" w:orient="landscape"/>
          <w:pgMar w:top="720" w:right="720" w:bottom="720" w:left="720" w:header="708" w:footer="708" w:gutter="0"/>
          <w:cols w:space="708"/>
          <w:docGrid w:linePitch="360"/>
        </w:sectPr>
      </w:pPr>
    </w:p>
    <w:p w14:paraId="09AF4ACF" w14:textId="2CD193C7" w:rsidR="00131525" w:rsidRPr="00131525" w:rsidRDefault="00131525" w:rsidP="00131525">
      <w:pPr>
        <w:pStyle w:val="Heading2"/>
        <w:rPr>
          <w:b/>
          <w:bCs/>
          <w:lang w:val="en-US"/>
        </w:rPr>
      </w:pPr>
      <w:r w:rsidRPr="00131525">
        <w:rPr>
          <w:b/>
          <w:bCs/>
          <w:lang w:val="en-US"/>
        </w:rPr>
        <w:lastRenderedPageBreak/>
        <w:t>Research Grid</w:t>
      </w:r>
    </w:p>
    <w:p w14:paraId="71FB9FE4" w14:textId="2531FC78" w:rsidR="00131525" w:rsidRDefault="00131525" w:rsidP="00131525">
      <w:pPr>
        <w:pStyle w:val="NormalWeb"/>
        <w:spacing w:before="0" w:beforeAutospacing="0" w:after="0" w:afterAutospacing="0"/>
        <w:rPr>
          <w:rFonts w:ascii="Calibri" w:hAnsi="Calibri" w:cs="Calibri"/>
          <w:sz w:val="22"/>
          <w:szCs w:val="22"/>
          <w:lang w:val="en-US"/>
        </w:rPr>
      </w:pPr>
      <w:r>
        <w:rPr>
          <w:rFonts w:ascii="Calibri" w:hAnsi="Calibri" w:cs="Calibri"/>
          <w:b/>
          <w:bCs/>
          <w:sz w:val="22"/>
          <w:szCs w:val="22"/>
          <w:lang w:val="en-US"/>
        </w:rPr>
        <w:t>Instructions</w:t>
      </w:r>
    </w:p>
    <w:p w14:paraId="5D31F2E6" w14:textId="77777777" w:rsidR="00131525" w:rsidRDefault="00131525" w:rsidP="00131525">
      <w:pPr>
        <w:numPr>
          <w:ilvl w:val="0"/>
          <w:numId w:val="80"/>
        </w:numPr>
        <w:spacing w:after="0" w:line="240" w:lineRule="auto"/>
        <w:ind w:left="1260"/>
        <w:textAlignment w:val="center"/>
        <w:rPr>
          <w:rFonts w:ascii="Calibri" w:hAnsi="Calibri" w:cs="Calibri"/>
          <w:lang w:val="en-US"/>
        </w:rPr>
      </w:pPr>
      <w:r>
        <w:rPr>
          <w:rFonts w:ascii="Calibri" w:hAnsi="Calibri" w:cs="Calibri"/>
          <w:color w:val="000000"/>
          <w:lang w:val="en-US"/>
        </w:rPr>
        <w:t>Insert the option your group has selected and the names of your group members into Table 1.</w:t>
      </w:r>
    </w:p>
    <w:p w14:paraId="6040522C" w14:textId="77777777" w:rsidR="00131525" w:rsidRDefault="00131525" w:rsidP="00131525">
      <w:pPr>
        <w:numPr>
          <w:ilvl w:val="0"/>
          <w:numId w:val="80"/>
        </w:numPr>
        <w:spacing w:after="0" w:line="240" w:lineRule="auto"/>
        <w:ind w:left="1260"/>
        <w:textAlignment w:val="center"/>
        <w:rPr>
          <w:rFonts w:ascii="Calibri" w:hAnsi="Calibri" w:cs="Calibri"/>
          <w:lang w:val="en-US"/>
        </w:rPr>
      </w:pPr>
      <w:r>
        <w:rPr>
          <w:rFonts w:ascii="Calibri" w:hAnsi="Calibri" w:cs="Calibri"/>
          <w:color w:val="000000"/>
          <w:lang w:val="en-US"/>
        </w:rPr>
        <w:t xml:space="preserve">Insert </w:t>
      </w:r>
      <w:proofErr w:type="gramStart"/>
      <w:r>
        <w:rPr>
          <w:rFonts w:ascii="Calibri" w:hAnsi="Calibri" w:cs="Calibri"/>
          <w:color w:val="000000"/>
          <w:lang w:val="en-US"/>
        </w:rPr>
        <w:t>all of</w:t>
      </w:r>
      <w:proofErr w:type="gramEnd"/>
      <w:r>
        <w:rPr>
          <w:rFonts w:ascii="Calibri" w:hAnsi="Calibri" w:cs="Calibri"/>
          <w:color w:val="000000"/>
          <w:lang w:val="en-US"/>
        </w:rPr>
        <w:t xml:space="preserve"> the dots points for your option and indicate which group member has been allocated to them into Table 2.</w:t>
      </w:r>
    </w:p>
    <w:p w14:paraId="1E9D3C0D" w14:textId="77777777" w:rsidR="00131525" w:rsidRDefault="00131525" w:rsidP="00131525">
      <w:pPr>
        <w:numPr>
          <w:ilvl w:val="0"/>
          <w:numId w:val="80"/>
        </w:numPr>
        <w:spacing w:after="0" w:line="240" w:lineRule="auto"/>
        <w:ind w:left="1260"/>
        <w:textAlignment w:val="center"/>
        <w:rPr>
          <w:rFonts w:ascii="Calibri" w:hAnsi="Calibri" w:cs="Calibri"/>
          <w:lang w:val="en-US"/>
        </w:rPr>
      </w:pPr>
      <w:r>
        <w:rPr>
          <w:rFonts w:ascii="Calibri" w:hAnsi="Calibri" w:cs="Calibri"/>
          <w:color w:val="000000"/>
          <w:lang w:val="en-US"/>
        </w:rPr>
        <w:t>Complete the research grid in Table 3.</w:t>
      </w:r>
    </w:p>
    <w:p w14:paraId="11157EF0" w14:textId="185469CF" w:rsidR="00131525" w:rsidRDefault="00131525" w:rsidP="00131525">
      <w:pPr>
        <w:numPr>
          <w:ilvl w:val="1"/>
          <w:numId w:val="81"/>
        </w:numPr>
        <w:spacing w:after="0" w:line="240" w:lineRule="auto"/>
        <w:ind w:left="2520"/>
        <w:textAlignment w:val="center"/>
        <w:rPr>
          <w:rFonts w:ascii="Calibri" w:hAnsi="Calibri" w:cs="Calibri"/>
          <w:lang w:val="en-US"/>
        </w:rPr>
      </w:pPr>
      <w:r>
        <w:rPr>
          <w:rFonts w:ascii="Calibri" w:hAnsi="Calibri" w:cs="Calibri"/>
          <w:color w:val="000000"/>
          <w:lang w:val="en-US"/>
        </w:rPr>
        <w:t>Find a source that helps to answer</w:t>
      </w:r>
      <w:r w:rsidR="00B43B45">
        <w:rPr>
          <w:rFonts w:ascii="Calibri" w:hAnsi="Calibri" w:cs="Calibri"/>
          <w:color w:val="000000"/>
          <w:lang w:val="en-US"/>
        </w:rPr>
        <w:t xml:space="preserve"> one of th</w:t>
      </w:r>
      <w:r>
        <w:rPr>
          <w:rFonts w:ascii="Calibri" w:hAnsi="Calibri" w:cs="Calibri"/>
          <w:color w:val="000000"/>
          <w:lang w:val="en-US"/>
        </w:rPr>
        <w:t xml:space="preserve">e </w:t>
      </w:r>
      <w:r w:rsidR="00B43B45">
        <w:rPr>
          <w:rFonts w:ascii="Calibri" w:hAnsi="Calibri" w:cs="Calibri"/>
          <w:color w:val="000000"/>
          <w:lang w:val="en-US"/>
        </w:rPr>
        <w:t>key knowledge descriptors.</w:t>
      </w:r>
    </w:p>
    <w:p w14:paraId="00B38A38" w14:textId="79CB3A55" w:rsidR="00131525" w:rsidRDefault="00131525" w:rsidP="00131525">
      <w:pPr>
        <w:numPr>
          <w:ilvl w:val="1"/>
          <w:numId w:val="81"/>
        </w:numPr>
        <w:spacing w:after="0" w:line="240" w:lineRule="auto"/>
        <w:ind w:left="2520"/>
        <w:textAlignment w:val="center"/>
        <w:rPr>
          <w:rFonts w:ascii="Calibri" w:hAnsi="Calibri" w:cs="Calibri"/>
          <w:lang w:val="en-US"/>
        </w:rPr>
      </w:pPr>
      <w:r>
        <w:rPr>
          <w:rFonts w:ascii="Calibri" w:hAnsi="Calibri" w:cs="Calibri"/>
          <w:color w:val="000000"/>
          <w:lang w:val="en-US"/>
        </w:rPr>
        <w:t xml:space="preserve">Identify whether the source is primary, </w:t>
      </w:r>
      <w:proofErr w:type="gramStart"/>
      <w:r>
        <w:rPr>
          <w:rFonts w:ascii="Calibri" w:hAnsi="Calibri" w:cs="Calibri"/>
          <w:color w:val="000000"/>
          <w:lang w:val="en-US"/>
        </w:rPr>
        <w:t>secondary</w:t>
      </w:r>
      <w:proofErr w:type="gramEnd"/>
      <w:r>
        <w:rPr>
          <w:rFonts w:ascii="Calibri" w:hAnsi="Calibri" w:cs="Calibri"/>
          <w:color w:val="000000"/>
          <w:lang w:val="en-US"/>
        </w:rPr>
        <w:t xml:space="preserve"> or tertiary</w:t>
      </w:r>
      <w:r w:rsidR="00295418">
        <w:rPr>
          <w:rFonts w:ascii="Calibri" w:hAnsi="Calibri" w:cs="Calibri"/>
          <w:color w:val="000000"/>
          <w:lang w:val="en-US"/>
        </w:rPr>
        <w:t xml:space="preserve"> and if </w:t>
      </w:r>
      <w:r>
        <w:rPr>
          <w:rFonts w:ascii="Calibri" w:hAnsi="Calibri" w:cs="Calibri"/>
          <w:color w:val="000000"/>
          <w:lang w:val="en-US"/>
        </w:rPr>
        <w:t>it is scientific or non-scientific.</w:t>
      </w:r>
    </w:p>
    <w:p w14:paraId="02CA2F55" w14:textId="796BE3D1" w:rsidR="00131525" w:rsidRDefault="00131525" w:rsidP="00131525">
      <w:pPr>
        <w:numPr>
          <w:ilvl w:val="1"/>
          <w:numId w:val="81"/>
        </w:numPr>
        <w:spacing w:after="0" w:line="240" w:lineRule="auto"/>
        <w:ind w:left="2520"/>
        <w:textAlignment w:val="center"/>
        <w:rPr>
          <w:rFonts w:ascii="Calibri" w:hAnsi="Calibri" w:cs="Calibri"/>
          <w:lang w:val="en-US"/>
        </w:rPr>
      </w:pPr>
      <w:r>
        <w:rPr>
          <w:rFonts w:ascii="Calibri" w:hAnsi="Calibri" w:cs="Calibri"/>
          <w:color w:val="000000"/>
          <w:lang w:val="en-US"/>
        </w:rPr>
        <w:t xml:space="preserve">Evaluate the validity of the source. </w:t>
      </w:r>
    </w:p>
    <w:p w14:paraId="21869112" w14:textId="77777777" w:rsidR="00131525" w:rsidRDefault="00131525" w:rsidP="00131525">
      <w:pPr>
        <w:numPr>
          <w:ilvl w:val="1"/>
          <w:numId w:val="81"/>
        </w:numPr>
        <w:spacing w:after="0" w:line="240" w:lineRule="auto"/>
        <w:ind w:left="2520"/>
        <w:textAlignment w:val="center"/>
        <w:rPr>
          <w:rFonts w:ascii="Calibri" w:hAnsi="Calibri" w:cs="Calibri"/>
          <w:lang w:val="en-US"/>
        </w:rPr>
      </w:pPr>
      <w:r>
        <w:rPr>
          <w:rFonts w:ascii="Calibri" w:hAnsi="Calibri" w:cs="Calibri"/>
          <w:color w:val="000000"/>
          <w:lang w:val="en-US"/>
        </w:rPr>
        <w:t xml:space="preserve">Use different </w:t>
      </w:r>
      <w:proofErr w:type="spellStart"/>
      <w:r>
        <w:rPr>
          <w:rFonts w:ascii="Calibri" w:hAnsi="Calibri" w:cs="Calibri"/>
          <w:color w:val="000000"/>
          <w:lang w:val="en-US"/>
        </w:rPr>
        <w:t>colours</w:t>
      </w:r>
      <w:proofErr w:type="spellEnd"/>
      <w:r>
        <w:rPr>
          <w:rFonts w:ascii="Calibri" w:hAnsi="Calibri" w:cs="Calibri"/>
          <w:color w:val="000000"/>
          <w:lang w:val="en-US"/>
        </w:rPr>
        <w:t xml:space="preserve"> to show the links between the questions in Table 2 and the information in the blue column in Table 3.</w:t>
      </w:r>
    </w:p>
    <w:p w14:paraId="42781F90" w14:textId="77777777" w:rsidR="00131525" w:rsidRDefault="00131525" w:rsidP="00131525">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en-US"/>
        </w:rPr>
        <w:t>Table 1.</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80"/>
        <w:gridCol w:w="4710"/>
      </w:tblGrid>
      <w:tr w:rsidR="00131525" w14:paraId="77ABA824" w14:textId="77777777" w:rsidTr="00131525">
        <w:tc>
          <w:tcPr>
            <w:tcW w:w="17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55FB576" w14:textId="77777777" w:rsidR="00131525" w:rsidRDefault="00131525">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en-US"/>
              </w:rPr>
              <w:t>Option Selected</w:t>
            </w:r>
          </w:p>
        </w:tc>
        <w:tc>
          <w:tcPr>
            <w:tcW w:w="4710"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13C13F72" w14:textId="77777777" w:rsidR="00131525" w:rsidRDefault="00131525">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en-US"/>
              </w:rPr>
              <w:t> </w:t>
            </w:r>
          </w:p>
        </w:tc>
      </w:tr>
      <w:tr w:rsidR="00131525" w14:paraId="02D60CEB" w14:textId="77777777" w:rsidTr="00131525">
        <w:tc>
          <w:tcPr>
            <w:tcW w:w="178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5E61F8" w14:textId="77777777" w:rsidR="00131525" w:rsidRDefault="00131525">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en-US"/>
              </w:rPr>
              <w:t>Group members</w:t>
            </w:r>
          </w:p>
        </w:tc>
        <w:tc>
          <w:tcPr>
            <w:tcW w:w="4683"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32E1285B" w14:textId="77777777" w:rsidR="00131525" w:rsidRDefault="00131525">
            <w:pPr>
              <w:pStyle w:val="NormalWeb"/>
              <w:spacing w:before="0" w:beforeAutospacing="0" w:after="0" w:afterAutospacing="0"/>
              <w:rPr>
                <w:rFonts w:ascii="Calibri" w:hAnsi="Calibri" w:cs="Calibri"/>
                <w:color w:val="000000"/>
                <w:sz w:val="22"/>
                <w:szCs w:val="22"/>
                <w:lang w:val="en-US"/>
              </w:rPr>
            </w:pPr>
            <w:r>
              <w:rPr>
                <w:rFonts w:ascii="Calibri" w:hAnsi="Calibri" w:cs="Calibri"/>
                <w:color w:val="000000"/>
                <w:sz w:val="22"/>
                <w:szCs w:val="22"/>
                <w:lang w:val="en-US"/>
              </w:rPr>
              <w:t> </w:t>
            </w:r>
          </w:p>
        </w:tc>
      </w:tr>
    </w:tbl>
    <w:p w14:paraId="68BA4F63" w14:textId="77777777" w:rsidR="00131525" w:rsidRDefault="00131525" w:rsidP="00131525">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4AA6A0CA" w14:textId="21CB6C49" w:rsidR="00131525" w:rsidRDefault="00131525" w:rsidP="00131525">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Table 2.</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7168"/>
      </w:tblGrid>
      <w:tr w:rsidR="00131525" w14:paraId="133DEEC2" w14:textId="77777777" w:rsidTr="00131525">
        <w:tc>
          <w:tcPr>
            <w:tcW w:w="7168" w:type="dxa"/>
            <w:tcBorders>
              <w:top w:val="single" w:sz="8" w:space="0" w:color="A3A3A3"/>
              <w:left w:val="single" w:sz="8" w:space="0" w:color="A3A3A3"/>
              <w:bottom w:val="single" w:sz="8" w:space="0" w:color="A3A3A3"/>
              <w:right w:val="single" w:sz="8" w:space="0" w:color="A3A3A3"/>
            </w:tcBorders>
            <w:shd w:val="clear" w:color="auto" w:fill="FFF2CC"/>
            <w:tcMar>
              <w:top w:w="80" w:type="dxa"/>
              <w:left w:w="80" w:type="dxa"/>
              <w:bottom w:w="80" w:type="dxa"/>
              <w:right w:w="80" w:type="dxa"/>
            </w:tcMar>
            <w:hideMark/>
          </w:tcPr>
          <w:p w14:paraId="649A595B" w14:textId="6B5A42C4" w:rsidR="00131525" w:rsidRPr="00AC31A9" w:rsidRDefault="00131525" w:rsidP="00AC31A9">
            <w:pPr>
              <w:pStyle w:val="Heading3"/>
              <w:spacing w:before="0" w:beforeAutospacing="0" w:after="0" w:afterAutospacing="0"/>
              <w:rPr>
                <w:rFonts w:ascii="Calibri" w:hAnsi="Calibri" w:cs="Calibri"/>
                <w:color w:val="000000"/>
                <w:sz w:val="24"/>
                <w:szCs w:val="24"/>
                <w:lang w:val="en-US"/>
              </w:rPr>
            </w:pPr>
            <w:r>
              <w:rPr>
                <w:rFonts w:ascii="Calibri" w:hAnsi="Calibri" w:cs="Calibri"/>
                <w:color w:val="000000"/>
                <w:sz w:val="24"/>
                <w:szCs w:val="24"/>
                <w:lang w:val="en-US"/>
              </w:rPr>
              <w:t>Insert the dot points for your option and who has been allocated to it.</w:t>
            </w:r>
          </w:p>
          <w:p w14:paraId="3BBE6BE4" w14:textId="1E13E688" w:rsidR="00131525" w:rsidRDefault="00131525">
            <w:pPr>
              <w:pStyle w:val="NormalWeb"/>
              <w:spacing w:before="0" w:beforeAutospacing="0" w:after="0" w:afterAutospacing="0"/>
              <w:rPr>
                <w:rFonts w:ascii="Calibri" w:hAnsi="Calibri" w:cs="Calibri"/>
                <w:sz w:val="22"/>
                <w:szCs w:val="22"/>
                <w:lang w:val="en-US"/>
              </w:rPr>
            </w:pPr>
          </w:p>
        </w:tc>
      </w:tr>
    </w:tbl>
    <w:p w14:paraId="53969217" w14:textId="5DED02B9" w:rsidR="00967B40" w:rsidRPr="00967B40" w:rsidRDefault="00967B40" w:rsidP="00295418">
      <w:pPr>
        <w:spacing w:before="120" w:after="0" w:line="240" w:lineRule="auto"/>
        <w:rPr>
          <w:rFonts w:ascii="Calibri" w:eastAsia="Times New Roman" w:hAnsi="Calibri" w:cs="Calibri"/>
          <w:lang w:val="en-US" w:eastAsia="en-AU"/>
        </w:rPr>
      </w:pPr>
      <w:r w:rsidRPr="00031D1F">
        <w:rPr>
          <w:rFonts w:ascii="Calibri" w:eastAsia="Times New Roman" w:hAnsi="Calibri" w:cs="Calibri"/>
          <w:lang w:val="en-US" w:eastAsia="en-AU"/>
        </w:rPr>
        <w:t>Table 3. An example of how to complete the Research Grid is provided in the first row.</w:t>
      </w:r>
    </w:p>
    <w:tbl>
      <w:tblPr>
        <w:tblStyle w:val="TableGrid"/>
        <w:tblW w:w="0" w:type="auto"/>
        <w:tblLook w:val="04A0" w:firstRow="1" w:lastRow="0" w:firstColumn="1" w:lastColumn="0" w:noHBand="0" w:noVBand="1"/>
      </w:tblPr>
      <w:tblGrid>
        <w:gridCol w:w="2405"/>
        <w:gridCol w:w="1559"/>
        <w:gridCol w:w="1134"/>
        <w:gridCol w:w="4820"/>
        <w:gridCol w:w="5470"/>
      </w:tblGrid>
      <w:tr w:rsidR="00180205" w14:paraId="25868E10" w14:textId="77777777" w:rsidTr="00B43B45">
        <w:tc>
          <w:tcPr>
            <w:tcW w:w="2405" w:type="dxa"/>
          </w:tcPr>
          <w:p w14:paraId="31FE1287" w14:textId="77777777" w:rsidR="00180205" w:rsidRPr="00967B40" w:rsidRDefault="00180205" w:rsidP="00180205">
            <w:pPr>
              <w:rPr>
                <w:rFonts w:cstheme="minorHAnsi"/>
                <w:b/>
                <w:bCs/>
              </w:rPr>
            </w:pPr>
            <w:r w:rsidRPr="00967B40">
              <w:rPr>
                <w:rFonts w:cstheme="minorHAnsi"/>
                <w:b/>
                <w:bCs/>
              </w:rPr>
              <w:t>Source</w:t>
            </w:r>
          </w:p>
          <w:p w14:paraId="1FE5C1CE" w14:textId="5766180F" w:rsidR="00180205" w:rsidRPr="00967B40" w:rsidRDefault="00180205" w:rsidP="00180205">
            <w:pPr>
              <w:rPr>
                <w:rFonts w:cstheme="minorHAnsi"/>
              </w:rPr>
            </w:pPr>
            <w:r w:rsidRPr="00967B40">
              <w:rPr>
                <w:rFonts w:cstheme="minorHAnsi"/>
              </w:rPr>
              <w:t>•Use Harvard style.</w:t>
            </w:r>
          </w:p>
          <w:p w14:paraId="3C38DA94" w14:textId="085F3BE2" w:rsidR="00180205" w:rsidRPr="00967B40" w:rsidRDefault="00180205" w:rsidP="00180205">
            <w:pPr>
              <w:rPr>
                <w:rFonts w:cstheme="minorHAnsi"/>
              </w:rPr>
            </w:pPr>
            <w:r w:rsidRPr="00967B40">
              <w:rPr>
                <w:rFonts w:cstheme="minorHAnsi"/>
              </w:rPr>
              <w:t xml:space="preserve">•Include intext citations  in brackets. </w:t>
            </w:r>
          </w:p>
        </w:tc>
        <w:tc>
          <w:tcPr>
            <w:tcW w:w="1559" w:type="dxa"/>
          </w:tcPr>
          <w:p w14:paraId="24E3780D" w14:textId="77777777" w:rsidR="00180205" w:rsidRPr="00031D1F" w:rsidRDefault="00180205" w:rsidP="00180205">
            <w:pPr>
              <w:rPr>
                <w:rFonts w:eastAsia="Times New Roman" w:cstheme="minorHAnsi"/>
                <w:b/>
                <w:bCs/>
                <w:lang w:val="en-US" w:eastAsia="en-AU"/>
              </w:rPr>
            </w:pPr>
            <w:r w:rsidRPr="00031D1F">
              <w:rPr>
                <w:rFonts w:eastAsia="Times New Roman" w:cstheme="minorHAnsi"/>
                <w:b/>
                <w:bCs/>
                <w:lang w:val="en-US" w:eastAsia="en-AU"/>
              </w:rPr>
              <w:t>P/S/T</w:t>
            </w:r>
          </w:p>
          <w:p w14:paraId="45814910" w14:textId="77777777" w:rsidR="00180205" w:rsidRPr="00031D1F" w:rsidRDefault="00180205" w:rsidP="00180205">
            <w:pPr>
              <w:rPr>
                <w:rFonts w:eastAsia="Times New Roman" w:cstheme="minorHAnsi"/>
                <w:color w:val="000000"/>
                <w:lang w:val="en-US" w:eastAsia="en-AU"/>
              </w:rPr>
            </w:pPr>
            <w:r w:rsidRPr="00031D1F">
              <w:rPr>
                <w:rFonts w:eastAsia="Times New Roman" w:cstheme="minorHAnsi"/>
                <w:color w:val="000000"/>
                <w:lang w:val="en-US" w:eastAsia="en-AU"/>
              </w:rPr>
              <w:t>P- primary</w:t>
            </w:r>
          </w:p>
          <w:p w14:paraId="0BDCC973" w14:textId="77777777" w:rsidR="00180205" w:rsidRPr="00031D1F" w:rsidRDefault="00180205" w:rsidP="00180205">
            <w:pPr>
              <w:rPr>
                <w:rFonts w:eastAsia="Times New Roman" w:cstheme="minorHAnsi"/>
                <w:color w:val="000000"/>
                <w:lang w:val="en-US" w:eastAsia="en-AU"/>
              </w:rPr>
            </w:pPr>
            <w:r w:rsidRPr="00031D1F">
              <w:rPr>
                <w:rFonts w:eastAsia="Times New Roman" w:cstheme="minorHAnsi"/>
                <w:color w:val="000000"/>
                <w:lang w:val="en-US" w:eastAsia="en-AU"/>
              </w:rPr>
              <w:t>S- secondary</w:t>
            </w:r>
          </w:p>
          <w:p w14:paraId="30290410" w14:textId="77777777" w:rsidR="00180205" w:rsidRPr="00031D1F" w:rsidRDefault="00180205" w:rsidP="00180205">
            <w:pPr>
              <w:rPr>
                <w:rFonts w:eastAsia="Times New Roman" w:cstheme="minorHAnsi"/>
                <w:color w:val="000000"/>
                <w:lang w:val="en-US" w:eastAsia="en-AU"/>
              </w:rPr>
            </w:pPr>
            <w:r w:rsidRPr="00031D1F">
              <w:rPr>
                <w:rFonts w:eastAsia="Times New Roman" w:cstheme="minorHAnsi"/>
                <w:color w:val="000000"/>
                <w:lang w:val="en-US" w:eastAsia="en-AU"/>
              </w:rPr>
              <w:t>T- tertiary</w:t>
            </w:r>
          </w:p>
          <w:p w14:paraId="6C262958" w14:textId="308DB800" w:rsidR="00180205" w:rsidRPr="00967B40" w:rsidRDefault="00180205" w:rsidP="00180205">
            <w:pPr>
              <w:rPr>
                <w:rFonts w:cstheme="minorHAnsi"/>
              </w:rPr>
            </w:pPr>
            <w:r w:rsidRPr="00031D1F">
              <w:rPr>
                <w:rFonts w:eastAsia="Times New Roman" w:cstheme="minorHAnsi"/>
                <w:lang w:val="en-US" w:eastAsia="en-AU"/>
              </w:rPr>
              <w:t> </w:t>
            </w:r>
          </w:p>
        </w:tc>
        <w:tc>
          <w:tcPr>
            <w:tcW w:w="1134" w:type="dxa"/>
          </w:tcPr>
          <w:p w14:paraId="381CF671" w14:textId="77777777" w:rsidR="00180205" w:rsidRPr="00031D1F" w:rsidRDefault="00180205" w:rsidP="00180205">
            <w:pPr>
              <w:jc w:val="center"/>
              <w:rPr>
                <w:rFonts w:eastAsia="Times New Roman" w:cstheme="minorHAnsi"/>
                <w:b/>
                <w:bCs/>
                <w:lang w:val="en-US" w:eastAsia="en-AU"/>
              </w:rPr>
            </w:pPr>
            <w:r w:rsidRPr="00031D1F">
              <w:rPr>
                <w:rFonts w:eastAsia="Times New Roman" w:cstheme="minorHAnsi"/>
                <w:b/>
                <w:bCs/>
                <w:lang w:val="en-US" w:eastAsia="en-AU"/>
              </w:rPr>
              <w:t>S/NS</w:t>
            </w:r>
          </w:p>
          <w:p w14:paraId="4A27132F" w14:textId="77777777" w:rsidR="00180205" w:rsidRPr="00031D1F" w:rsidRDefault="00180205" w:rsidP="00180205">
            <w:pPr>
              <w:jc w:val="center"/>
              <w:rPr>
                <w:rFonts w:eastAsia="Times New Roman" w:cstheme="minorHAnsi"/>
                <w:lang w:val="en-US" w:eastAsia="en-AU"/>
              </w:rPr>
            </w:pPr>
            <w:r w:rsidRPr="00031D1F">
              <w:rPr>
                <w:rFonts w:eastAsia="Times New Roman" w:cstheme="minorHAnsi"/>
                <w:lang w:val="en-US" w:eastAsia="en-AU"/>
              </w:rPr>
              <w:t>scientific or non- scientific</w:t>
            </w:r>
          </w:p>
          <w:p w14:paraId="0F0CFD0C" w14:textId="77777777" w:rsidR="00180205" w:rsidRPr="00967B40" w:rsidRDefault="00180205">
            <w:pPr>
              <w:rPr>
                <w:rFonts w:cstheme="minorHAnsi"/>
              </w:rPr>
            </w:pPr>
          </w:p>
        </w:tc>
        <w:tc>
          <w:tcPr>
            <w:tcW w:w="4820" w:type="dxa"/>
          </w:tcPr>
          <w:p w14:paraId="280233E4" w14:textId="1FD160BA" w:rsidR="00EF7F16" w:rsidRPr="00967B40" w:rsidRDefault="00967B40" w:rsidP="00EF7F16">
            <w:pPr>
              <w:rPr>
                <w:rFonts w:cstheme="minorHAnsi"/>
                <w:b/>
                <w:bCs/>
              </w:rPr>
            </w:pPr>
            <w:r>
              <w:rPr>
                <w:rFonts w:cstheme="minorHAnsi"/>
                <w:b/>
                <w:bCs/>
              </w:rPr>
              <w:t>Summary of relevant information</w:t>
            </w:r>
          </w:p>
          <w:p w14:paraId="778D8392" w14:textId="77777777" w:rsidR="00EF7F16" w:rsidRPr="00967B40" w:rsidRDefault="00EF7F16" w:rsidP="00EF7F16">
            <w:pPr>
              <w:rPr>
                <w:rFonts w:cstheme="minorHAnsi"/>
              </w:rPr>
            </w:pPr>
            <w:r w:rsidRPr="00967B40">
              <w:rPr>
                <w:rFonts w:cstheme="minorHAnsi"/>
              </w:rPr>
              <w:t>(Use highlighting to make links between the question and the information)</w:t>
            </w:r>
          </w:p>
          <w:p w14:paraId="00547461" w14:textId="77777777" w:rsidR="00180205" w:rsidRPr="00967B40" w:rsidRDefault="00180205">
            <w:pPr>
              <w:rPr>
                <w:rFonts w:cstheme="minorHAnsi"/>
              </w:rPr>
            </w:pPr>
          </w:p>
        </w:tc>
        <w:tc>
          <w:tcPr>
            <w:tcW w:w="5470" w:type="dxa"/>
          </w:tcPr>
          <w:p w14:paraId="638B7F54" w14:textId="77777777" w:rsidR="00967B40" w:rsidRPr="00031D1F" w:rsidRDefault="00967B40" w:rsidP="00967B40">
            <w:pPr>
              <w:rPr>
                <w:rFonts w:eastAsia="Times New Roman" w:cstheme="minorHAnsi"/>
                <w:b/>
                <w:bCs/>
                <w:lang w:val="en-US" w:eastAsia="en-AU"/>
              </w:rPr>
            </w:pPr>
            <w:r w:rsidRPr="00031D1F">
              <w:rPr>
                <w:rFonts w:eastAsia="Times New Roman" w:cstheme="minorHAnsi"/>
                <w:b/>
                <w:bCs/>
                <w:lang w:val="en-US" w:eastAsia="en-AU"/>
              </w:rPr>
              <w:t>Evaluate validity</w:t>
            </w:r>
          </w:p>
          <w:p w14:paraId="79A0A2F0" w14:textId="77777777" w:rsidR="00967B40" w:rsidRPr="00031D1F" w:rsidRDefault="00967B40" w:rsidP="00967B40">
            <w:pPr>
              <w:rPr>
                <w:rFonts w:eastAsia="Times New Roman" w:cstheme="minorHAnsi"/>
                <w:lang w:val="en-US" w:eastAsia="en-AU"/>
              </w:rPr>
            </w:pPr>
            <w:r w:rsidRPr="00031D1F">
              <w:rPr>
                <w:rFonts w:eastAsia="Times New Roman" w:cstheme="minorHAnsi"/>
                <w:lang w:val="en-US" w:eastAsia="en-AU"/>
              </w:rPr>
              <w:t>Provide an explanation of whether the evidence is valid.</w:t>
            </w:r>
          </w:p>
          <w:p w14:paraId="2297C0D5" w14:textId="7D7FCE1F" w:rsidR="00967B40" w:rsidRPr="00031D1F" w:rsidRDefault="00967B40" w:rsidP="00B4454B">
            <w:pPr>
              <w:numPr>
                <w:ilvl w:val="0"/>
                <w:numId w:val="82"/>
              </w:numPr>
              <w:textAlignment w:val="center"/>
              <w:rPr>
                <w:rFonts w:eastAsia="Times New Roman" w:cstheme="minorHAnsi"/>
                <w:sz w:val="20"/>
                <w:szCs w:val="20"/>
                <w:lang w:val="en-US" w:eastAsia="en-AU"/>
              </w:rPr>
            </w:pPr>
            <w:r w:rsidRPr="00031D1F">
              <w:rPr>
                <w:rFonts w:eastAsia="Times New Roman" w:cstheme="minorHAnsi"/>
                <w:sz w:val="20"/>
                <w:szCs w:val="20"/>
                <w:lang w:val="en-US" w:eastAsia="en-AU"/>
              </w:rPr>
              <w:t>What are the author’s credentials</w:t>
            </w:r>
            <w:r w:rsidR="00B43B45">
              <w:rPr>
                <w:rFonts w:eastAsia="Times New Roman" w:cstheme="minorHAnsi"/>
                <w:sz w:val="20"/>
                <w:szCs w:val="20"/>
                <w:lang w:val="en-US" w:eastAsia="en-AU"/>
              </w:rPr>
              <w:t>?</w:t>
            </w:r>
          </w:p>
          <w:p w14:paraId="32CD77BB" w14:textId="77777777" w:rsidR="00967B40" w:rsidRPr="00031D1F" w:rsidRDefault="00967B40" w:rsidP="00B4454B">
            <w:pPr>
              <w:numPr>
                <w:ilvl w:val="0"/>
                <w:numId w:val="82"/>
              </w:numPr>
              <w:textAlignment w:val="center"/>
              <w:rPr>
                <w:rFonts w:eastAsia="Times New Roman" w:cstheme="minorHAnsi"/>
                <w:sz w:val="20"/>
                <w:szCs w:val="20"/>
                <w:lang w:val="en-US" w:eastAsia="en-AU"/>
              </w:rPr>
            </w:pPr>
            <w:r w:rsidRPr="00031D1F">
              <w:rPr>
                <w:rFonts w:eastAsia="Times New Roman" w:cstheme="minorHAnsi"/>
                <w:sz w:val="20"/>
                <w:szCs w:val="20"/>
                <w:lang w:val="en-US" w:eastAsia="en-AU"/>
              </w:rPr>
              <w:t>Is the author affiliated with a recognized research institution?</w:t>
            </w:r>
          </w:p>
          <w:p w14:paraId="0F771E4C" w14:textId="77777777" w:rsidR="00967B40" w:rsidRPr="00031D1F" w:rsidRDefault="00967B40" w:rsidP="00B4454B">
            <w:pPr>
              <w:numPr>
                <w:ilvl w:val="0"/>
                <w:numId w:val="82"/>
              </w:numPr>
              <w:textAlignment w:val="center"/>
              <w:rPr>
                <w:rFonts w:eastAsia="Times New Roman" w:cstheme="minorHAnsi"/>
                <w:sz w:val="20"/>
                <w:szCs w:val="20"/>
                <w:lang w:val="en-US" w:eastAsia="en-AU"/>
              </w:rPr>
            </w:pPr>
            <w:r w:rsidRPr="00031D1F">
              <w:rPr>
                <w:rFonts w:eastAsia="Times New Roman" w:cstheme="minorHAnsi"/>
                <w:sz w:val="20"/>
                <w:szCs w:val="20"/>
                <w:lang w:val="en-US" w:eastAsia="en-AU"/>
              </w:rPr>
              <w:t>What is the publication date?</w:t>
            </w:r>
          </w:p>
          <w:p w14:paraId="67D20985" w14:textId="77777777" w:rsidR="00967B40" w:rsidRPr="00031D1F" w:rsidRDefault="00967B40" w:rsidP="00B4454B">
            <w:pPr>
              <w:numPr>
                <w:ilvl w:val="0"/>
                <w:numId w:val="82"/>
              </w:numPr>
              <w:textAlignment w:val="center"/>
              <w:rPr>
                <w:rFonts w:eastAsia="Times New Roman" w:cstheme="minorHAnsi"/>
                <w:sz w:val="20"/>
                <w:szCs w:val="20"/>
                <w:lang w:val="en-US" w:eastAsia="en-AU"/>
              </w:rPr>
            </w:pPr>
            <w:r w:rsidRPr="00031D1F">
              <w:rPr>
                <w:rFonts w:eastAsia="Times New Roman" w:cstheme="minorHAnsi"/>
                <w:sz w:val="20"/>
                <w:szCs w:val="20"/>
                <w:lang w:val="en-US" w:eastAsia="en-AU"/>
              </w:rPr>
              <w:t>Is there any bias?</w:t>
            </w:r>
          </w:p>
          <w:p w14:paraId="4301577F" w14:textId="6AB4B34A" w:rsidR="00180205" w:rsidRPr="00967B40" w:rsidRDefault="00967B40" w:rsidP="00967B40">
            <w:pPr>
              <w:rPr>
                <w:rFonts w:cstheme="minorHAnsi"/>
              </w:rPr>
            </w:pPr>
            <w:r w:rsidRPr="00031D1F">
              <w:rPr>
                <w:rFonts w:eastAsia="Times New Roman" w:cstheme="minorHAnsi"/>
                <w:sz w:val="20"/>
                <w:szCs w:val="20"/>
                <w:lang w:val="en-US" w:eastAsia="en-AU"/>
              </w:rPr>
              <w:t>Examine evidence (</w:t>
            </w:r>
            <w:r w:rsidR="00AC31A9">
              <w:rPr>
                <w:rFonts w:eastAsia="Times New Roman" w:cstheme="minorHAnsi"/>
                <w:sz w:val="20"/>
                <w:szCs w:val="20"/>
                <w:lang w:val="en-US" w:eastAsia="en-AU"/>
              </w:rPr>
              <w:t xml:space="preserve">Is it </w:t>
            </w:r>
            <w:r w:rsidRPr="00031D1F">
              <w:rPr>
                <w:rFonts w:eastAsia="Times New Roman" w:cstheme="minorHAnsi"/>
                <w:sz w:val="20"/>
                <w:szCs w:val="20"/>
                <w:lang w:val="en-US" w:eastAsia="en-AU"/>
              </w:rPr>
              <w:t>peer-reviewed or edited by a publisher?)</w:t>
            </w:r>
          </w:p>
        </w:tc>
      </w:tr>
      <w:tr w:rsidR="00180205" w14:paraId="2C8FC4EB" w14:textId="77777777" w:rsidTr="00B43B45">
        <w:tc>
          <w:tcPr>
            <w:tcW w:w="2405" w:type="dxa"/>
          </w:tcPr>
          <w:p w14:paraId="3604C565" w14:textId="46D1565D" w:rsidR="00180205" w:rsidRDefault="00EF7F16" w:rsidP="00EF7F16">
            <w:r w:rsidRPr="00EF7F16">
              <w:rPr>
                <w:sz w:val="18"/>
                <w:szCs w:val="18"/>
              </w:rPr>
              <w:t xml:space="preserve">Lee FH, </w:t>
            </w:r>
            <w:r w:rsidR="00D84A32" w:rsidRPr="00EF7F16">
              <w:rPr>
                <w:sz w:val="18"/>
                <w:szCs w:val="18"/>
              </w:rPr>
              <w:t>A population based 16 year study on the risk factors of surgical site infection, Medicine, 2015, (4)</w:t>
            </w:r>
            <w:r w:rsidRPr="00EF7F16">
              <w:rPr>
                <w:sz w:val="18"/>
                <w:szCs w:val="18"/>
              </w:rPr>
              <w:t xml:space="preserve">, </w:t>
            </w:r>
            <w:hyperlink r:id="rId18" w:history="1">
              <w:r w:rsidRPr="00EF7F16">
                <w:rPr>
                  <w:rStyle w:val="Hyperlink"/>
                  <w:b/>
                  <w:bCs/>
                  <w:sz w:val="18"/>
                  <w:szCs w:val="18"/>
                </w:rPr>
                <w:t>www.ncbi.nlm.gov</w:t>
              </w:r>
            </w:hyperlink>
            <w:r w:rsidRPr="00EF7F16">
              <w:rPr>
                <w:sz w:val="18"/>
                <w:szCs w:val="18"/>
              </w:rPr>
              <w:t>, [date accessed 15</w:t>
            </w:r>
            <w:r w:rsidRPr="00EF7F16">
              <w:rPr>
                <w:sz w:val="18"/>
                <w:szCs w:val="18"/>
                <w:vertAlign w:val="superscript"/>
              </w:rPr>
              <w:t>th</w:t>
            </w:r>
            <w:r w:rsidRPr="00EF7F16">
              <w:rPr>
                <w:sz w:val="18"/>
                <w:szCs w:val="18"/>
              </w:rPr>
              <w:t xml:space="preserve"> June 2020]</w:t>
            </w:r>
          </w:p>
        </w:tc>
        <w:tc>
          <w:tcPr>
            <w:tcW w:w="1559" w:type="dxa"/>
          </w:tcPr>
          <w:p w14:paraId="5D0C1355" w14:textId="77777777" w:rsidR="00D84A32" w:rsidRPr="00031D1F" w:rsidRDefault="00D84A32" w:rsidP="00D84A32">
            <w:pPr>
              <w:rPr>
                <w:rFonts w:ascii="Calibri" w:eastAsia="Times New Roman" w:hAnsi="Calibri" w:cs="Calibri"/>
                <w:sz w:val="24"/>
                <w:szCs w:val="24"/>
                <w:lang w:val="en-US" w:eastAsia="en-AU"/>
              </w:rPr>
            </w:pPr>
            <w:r w:rsidRPr="00031D1F">
              <w:rPr>
                <w:rFonts w:ascii="Calibri" w:eastAsia="Times New Roman" w:hAnsi="Calibri" w:cs="Calibri"/>
                <w:i/>
                <w:iCs/>
                <w:color w:val="FA0000"/>
                <w:sz w:val="18"/>
                <w:szCs w:val="18"/>
                <w:lang w:val="en-US" w:eastAsia="en-AU"/>
              </w:rPr>
              <w:t>Note: This is a secondary resource as the information is from scientists reporting the results of their own research.</w:t>
            </w:r>
            <w:r w:rsidRPr="00031D1F">
              <w:rPr>
                <w:rFonts w:ascii="Calibri" w:eastAsia="Times New Roman" w:hAnsi="Calibri" w:cs="Calibri"/>
                <w:i/>
                <w:iCs/>
                <w:sz w:val="16"/>
                <w:szCs w:val="16"/>
                <w:lang w:val="en-US" w:eastAsia="en-AU"/>
              </w:rPr>
              <w:t> </w:t>
            </w:r>
          </w:p>
          <w:p w14:paraId="70157567" w14:textId="334E84FD" w:rsidR="00180205" w:rsidRDefault="00D84A32" w:rsidP="00D84A32">
            <w:pPr>
              <w:rPr>
                <w:b/>
                <w:bCs/>
              </w:rPr>
            </w:pPr>
            <w:r w:rsidRPr="00031D1F">
              <w:rPr>
                <w:rFonts w:ascii="Calibri" w:eastAsia="Times New Roman" w:hAnsi="Calibri" w:cs="Calibri"/>
                <w:sz w:val="18"/>
                <w:szCs w:val="18"/>
                <w:lang w:val="en-US" w:eastAsia="en-AU"/>
              </w:rPr>
              <w:t>S</w:t>
            </w:r>
          </w:p>
        </w:tc>
        <w:tc>
          <w:tcPr>
            <w:tcW w:w="1134" w:type="dxa"/>
          </w:tcPr>
          <w:p w14:paraId="6DEF94B5" w14:textId="77777777" w:rsidR="00D84A32" w:rsidRPr="00031D1F" w:rsidRDefault="00D84A32" w:rsidP="00D84A32">
            <w:pPr>
              <w:rPr>
                <w:rFonts w:ascii="Calibri" w:eastAsia="Times New Roman" w:hAnsi="Calibri" w:cs="Calibri"/>
                <w:color w:val="FA0000"/>
                <w:sz w:val="18"/>
                <w:szCs w:val="18"/>
                <w:lang w:val="en-US" w:eastAsia="en-AU"/>
              </w:rPr>
            </w:pPr>
            <w:r w:rsidRPr="00031D1F">
              <w:rPr>
                <w:rFonts w:ascii="Calibri" w:eastAsia="Times New Roman" w:hAnsi="Calibri" w:cs="Calibri"/>
                <w:i/>
                <w:iCs/>
                <w:color w:val="FA0000"/>
                <w:sz w:val="18"/>
                <w:szCs w:val="18"/>
                <w:lang w:val="en-US" w:eastAsia="en-AU"/>
              </w:rPr>
              <w:t>Note: This is a scientific article as it based on research data</w:t>
            </w:r>
          </w:p>
          <w:p w14:paraId="0245D5BA" w14:textId="1B28D247" w:rsidR="00180205" w:rsidRDefault="00D84A32" w:rsidP="00D84A32">
            <w:pPr>
              <w:rPr>
                <w:b/>
                <w:bCs/>
              </w:rPr>
            </w:pPr>
            <w:r w:rsidRPr="00031D1F">
              <w:rPr>
                <w:rFonts w:ascii="Calibri" w:eastAsia="Times New Roman" w:hAnsi="Calibri" w:cs="Calibri"/>
                <w:sz w:val="18"/>
                <w:szCs w:val="18"/>
                <w:lang w:val="en-US" w:eastAsia="en-AU"/>
              </w:rPr>
              <w:t>S</w:t>
            </w:r>
          </w:p>
        </w:tc>
        <w:tc>
          <w:tcPr>
            <w:tcW w:w="4820" w:type="dxa"/>
          </w:tcPr>
          <w:p w14:paraId="43B76DE2" w14:textId="4134EE66" w:rsidR="00D84A32" w:rsidRPr="00031D1F" w:rsidRDefault="00D84A32" w:rsidP="00D84A32">
            <w:pPr>
              <w:rPr>
                <w:rFonts w:ascii="Calibri" w:eastAsia="Times New Roman" w:hAnsi="Calibri" w:cs="Calibri"/>
                <w:color w:val="FA0000"/>
                <w:sz w:val="18"/>
                <w:szCs w:val="18"/>
                <w:lang w:eastAsia="en-AU"/>
              </w:rPr>
            </w:pPr>
            <w:r w:rsidRPr="00031D1F">
              <w:rPr>
                <w:rFonts w:ascii="Calibri" w:eastAsia="Times New Roman" w:hAnsi="Calibri" w:cs="Calibri"/>
                <w:i/>
                <w:iCs/>
                <w:color w:val="FA0000"/>
                <w:sz w:val="18"/>
                <w:szCs w:val="18"/>
                <w:lang w:eastAsia="en-AU"/>
              </w:rPr>
              <w:t xml:space="preserve">Note: The student has highlighted the text with different colours to show how the information </w:t>
            </w:r>
            <w:r w:rsidR="00B43B45">
              <w:rPr>
                <w:rFonts w:ascii="Calibri" w:eastAsia="Times New Roman" w:hAnsi="Calibri" w:cs="Calibri"/>
                <w:i/>
                <w:iCs/>
                <w:color w:val="FA0000"/>
                <w:sz w:val="18"/>
                <w:szCs w:val="18"/>
                <w:lang w:eastAsia="en-AU"/>
              </w:rPr>
              <w:t>connects to different key knowledge descriptors</w:t>
            </w:r>
            <w:r w:rsidRPr="00031D1F">
              <w:rPr>
                <w:rFonts w:ascii="Calibri" w:eastAsia="Times New Roman" w:hAnsi="Calibri" w:cs="Calibri"/>
                <w:i/>
                <w:iCs/>
                <w:color w:val="FA0000"/>
                <w:sz w:val="18"/>
                <w:szCs w:val="18"/>
                <w:lang w:eastAsia="en-AU"/>
              </w:rPr>
              <w:t xml:space="preserve"> </w:t>
            </w:r>
          </w:p>
          <w:p w14:paraId="5460B8C1" w14:textId="699C513C" w:rsidR="00D84A32" w:rsidRPr="00031D1F" w:rsidRDefault="00D84A32" w:rsidP="00D84A32">
            <w:pPr>
              <w:rPr>
                <w:rFonts w:ascii="Calibri" w:eastAsia="Times New Roman" w:hAnsi="Calibri" w:cs="Calibri"/>
                <w:sz w:val="18"/>
                <w:szCs w:val="18"/>
                <w:lang w:val="en-GB" w:eastAsia="en-AU"/>
              </w:rPr>
            </w:pPr>
            <w:r w:rsidRPr="00031D1F">
              <w:rPr>
                <w:rFonts w:ascii="Calibri" w:eastAsia="Times New Roman" w:hAnsi="Calibri" w:cs="Calibri"/>
                <w:sz w:val="18"/>
                <w:szCs w:val="18"/>
                <w:lang w:eastAsia="en-AU"/>
              </w:rPr>
              <w:t> </w:t>
            </w:r>
            <w:r w:rsidRPr="00031D1F">
              <w:rPr>
                <w:rFonts w:ascii="Calibri" w:eastAsia="Times New Roman" w:hAnsi="Calibri" w:cs="Calibri"/>
                <w:sz w:val="18"/>
                <w:szCs w:val="18"/>
                <w:lang w:val="en-GB" w:eastAsia="en-AU"/>
              </w:rPr>
              <w:t xml:space="preserve">postoperative recipient graft site infection is a possible risk factor when receiving a bone graft. Using a </w:t>
            </w:r>
            <w:r w:rsidRPr="00031D1F">
              <w:rPr>
                <w:rFonts w:ascii="Calibri" w:eastAsia="Times New Roman" w:hAnsi="Calibri" w:cs="Calibri"/>
                <w:sz w:val="18"/>
                <w:szCs w:val="18"/>
                <w:shd w:val="clear" w:color="auto" w:fill="CCFFFF"/>
                <w:lang w:val="en-GB" w:eastAsia="en-AU"/>
              </w:rPr>
              <w:t xml:space="preserve">study of 1.3 million people who underwent bone graft surgeries from 1997-2013 shows that 3% of these people contracted the infection. </w:t>
            </w:r>
          </w:p>
          <w:p w14:paraId="4C24E3DC" w14:textId="2B997733" w:rsidR="00180205" w:rsidRPr="00AC31A9" w:rsidRDefault="00D84A32" w:rsidP="00D84A32">
            <w:pPr>
              <w:rPr>
                <w:rFonts w:ascii="Calibri" w:eastAsia="Times New Roman" w:hAnsi="Calibri" w:cs="Calibri"/>
                <w:sz w:val="18"/>
                <w:szCs w:val="18"/>
                <w:lang w:val="en-GB" w:eastAsia="en-AU"/>
              </w:rPr>
            </w:pPr>
            <w:r w:rsidRPr="00031D1F">
              <w:rPr>
                <w:rFonts w:ascii="Calibri" w:eastAsia="Times New Roman" w:hAnsi="Calibri" w:cs="Calibri"/>
                <w:sz w:val="18"/>
                <w:szCs w:val="18"/>
                <w:lang w:val="en-GB" w:eastAsia="en-AU"/>
              </w:rPr>
              <w:t xml:space="preserve"> People prone to contracting an infection </w:t>
            </w:r>
            <w:proofErr w:type="spellStart"/>
            <w:r w:rsidRPr="00031D1F">
              <w:rPr>
                <w:rFonts w:ascii="Calibri" w:eastAsia="Times New Roman" w:hAnsi="Calibri" w:cs="Calibri"/>
                <w:sz w:val="18"/>
                <w:szCs w:val="18"/>
                <w:lang w:val="en-GB" w:eastAsia="en-AU"/>
              </w:rPr>
              <w:t>post surgery</w:t>
            </w:r>
            <w:proofErr w:type="spellEnd"/>
            <w:r w:rsidRPr="00031D1F">
              <w:rPr>
                <w:rFonts w:ascii="Calibri" w:eastAsia="Times New Roman" w:hAnsi="Calibri" w:cs="Calibri"/>
                <w:sz w:val="18"/>
                <w:szCs w:val="18"/>
                <w:lang w:val="en-GB" w:eastAsia="en-AU"/>
              </w:rPr>
              <w:t xml:space="preserve"> were seen to be </w:t>
            </w:r>
            <w:r w:rsidRPr="00031D1F">
              <w:rPr>
                <w:rFonts w:ascii="Calibri" w:eastAsia="Times New Roman" w:hAnsi="Calibri" w:cs="Calibri"/>
                <w:sz w:val="18"/>
                <w:szCs w:val="18"/>
                <w:highlight w:val="yellow"/>
                <w:lang w:val="en-GB" w:eastAsia="en-AU"/>
              </w:rPr>
              <w:t xml:space="preserve">males of an older age </w:t>
            </w:r>
            <w:r w:rsidRPr="00031D1F">
              <w:rPr>
                <w:rFonts w:ascii="Calibri" w:eastAsia="Times New Roman" w:hAnsi="Calibri" w:cs="Calibri"/>
                <w:sz w:val="18"/>
                <w:szCs w:val="18"/>
                <w:shd w:val="clear" w:color="auto" w:fill="99CCFF"/>
                <w:lang w:val="en-GB" w:eastAsia="en-AU"/>
              </w:rPr>
              <w:t>(roughly 40 or older)</w:t>
            </w:r>
            <w:r w:rsidRPr="00031D1F">
              <w:rPr>
                <w:rFonts w:ascii="Calibri" w:eastAsia="Times New Roman" w:hAnsi="Calibri" w:cs="Calibri"/>
                <w:sz w:val="18"/>
                <w:szCs w:val="18"/>
                <w:highlight w:val="yellow"/>
                <w:lang w:val="en-GB" w:eastAsia="en-AU"/>
              </w:rPr>
              <w:t xml:space="preserve"> has a longer hospital stay, had a lower </w:t>
            </w:r>
            <w:proofErr w:type="gramStart"/>
            <w:r w:rsidRPr="00031D1F">
              <w:rPr>
                <w:rFonts w:ascii="Calibri" w:eastAsia="Times New Roman" w:hAnsi="Calibri" w:cs="Calibri"/>
                <w:sz w:val="18"/>
                <w:szCs w:val="18"/>
                <w:highlight w:val="yellow"/>
                <w:lang w:val="en-GB" w:eastAsia="en-AU"/>
              </w:rPr>
              <w:t>income</w:t>
            </w:r>
            <w:proofErr w:type="gramEnd"/>
            <w:r w:rsidRPr="00031D1F">
              <w:rPr>
                <w:rFonts w:ascii="Calibri" w:eastAsia="Times New Roman" w:hAnsi="Calibri" w:cs="Calibri"/>
                <w:sz w:val="18"/>
                <w:szCs w:val="18"/>
                <w:highlight w:val="yellow"/>
                <w:lang w:val="en-GB" w:eastAsia="en-AU"/>
              </w:rPr>
              <w:t xml:space="preserve"> or suffered from a “chronic disease (tuberculosis [TB]; </w:t>
            </w:r>
            <w:r w:rsidRPr="00031D1F">
              <w:rPr>
                <w:rFonts w:ascii="Calibri" w:eastAsia="Times New Roman" w:hAnsi="Calibri" w:cs="Calibri"/>
                <w:sz w:val="18"/>
                <w:szCs w:val="18"/>
                <w:shd w:val="clear" w:color="auto" w:fill="FDEADA"/>
                <w:lang w:val="en-GB" w:eastAsia="en-AU"/>
              </w:rPr>
              <w:t>diabetes mellitus [DM]</w:t>
            </w:r>
            <w:r w:rsidRPr="00031D1F">
              <w:rPr>
                <w:rFonts w:ascii="Calibri" w:eastAsia="Times New Roman" w:hAnsi="Calibri" w:cs="Calibri"/>
                <w:sz w:val="18"/>
                <w:szCs w:val="18"/>
                <w:highlight w:val="yellow"/>
                <w:lang w:val="en-GB" w:eastAsia="en-AU"/>
              </w:rPr>
              <w:t xml:space="preserve">; acquired immunodeficiency syndrome [AIDS])” </w:t>
            </w:r>
          </w:p>
        </w:tc>
        <w:tc>
          <w:tcPr>
            <w:tcW w:w="5470" w:type="dxa"/>
          </w:tcPr>
          <w:p w14:paraId="3B1E8F4D" w14:textId="0DA52A41" w:rsidR="00D84A32" w:rsidRPr="00031D1F" w:rsidRDefault="00D84A32" w:rsidP="00B43B45">
            <w:pPr>
              <w:rPr>
                <w:rFonts w:ascii="Calibri" w:eastAsia="Times New Roman" w:hAnsi="Calibri" w:cs="Calibri"/>
                <w:sz w:val="18"/>
                <w:szCs w:val="18"/>
                <w:lang w:val="en-US" w:eastAsia="en-AU"/>
              </w:rPr>
            </w:pPr>
            <w:r w:rsidRPr="00031D1F">
              <w:rPr>
                <w:rFonts w:ascii="Calibri" w:eastAsia="Times New Roman" w:hAnsi="Calibri" w:cs="Calibri"/>
                <w:sz w:val="18"/>
                <w:szCs w:val="18"/>
                <w:lang w:val="en-GB" w:eastAsia="en-AU"/>
              </w:rPr>
              <w:t>The authors, Fang-</w:t>
            </w:r>
            <w:proofErr w:type="spellStart"/>
            <w:r w:rsidRPr="00031D1F">
              <w:rPr>
                <w:rFonts w:ascii="Calibri" w:eastAsia="Times New Roman" w:hAnsi="Calibri" w:cs="Calibri"/>
                <w:sz w:val="18"/>
                <w:szCs w:val="18"/>
                <w:lang w:val="en-GB" w:eastAsia="en-AU"/>
              </w:rPr>
              <w:t>Hsin</w:t>
            </w:r>
            <w:proofErr w:type="spellEnd"/>
            <w:r w:rsidRPr="00031D1F">
              <w:rPr>
                <w:rFonts w:ascii="Calibri" w:eastAsia="Times New Roman" w:hAnsi="Calibri" w:cs="Calibri"/>
                <w:sz w:val="18"/>
                <w:szCs w:val="18"/>
                <w:lang w:val="en-GB" w:eastAsia="en-AU"/>
              </w:rPr>
              <w:t xml:space="preserve"> Lee</w:t>
            </w:r>
            <w:r w:rsidRPr="00031D1F">
              <w:rPr>
                <w:rFonts w:ascii="Calibri" w:eastAsia="Times New Roman" w:hAnsi="Calibri" w:cs="Calibri"/>
                <w:sz w:val="18"/>
                <w:szCs w:val="18"/>
                <w:lang w:eastAsia="en-AU"/>
              </w:rPr>
              <w:t>, PhD, Po-</w:t>
            </w:r>
            <w:proofErr w:type="spellStart"/>
            <w:r w:rsidRPr="00031D1F">
              <w:rPr>
                <w:rFonts w:ascii="Calibri" w:eastAsia="Times New Roman" w:hAnsi="Calibri" w:cs="Calibri"/>
                <w:sz w:val="18"/>
                <w:szCs w:val="18"/>
                <w:lang w:eastAsia="en-AU"/>
              </w:rPr>
              <w:t>Chuan</w:t>
            </w:r>
            <w:proofErr w:type="spellEnd"/>
            <w:r w:rsidRPr="00031D1F">
              <w:rPr>
                <w:rFonts w:ascii="Calibri" w:eastAsia="Times New Roman" w:hAnsi="Calibri" w:cs="Calibri"/>
                <w:sz w:val="18"/>
                <w:szCs w:val="18"/>
                <w:lang w:eastAsia="en-AU"/>
              </w:rPr>
              <w:t xml:space="preserve"> Shen, MD, I-Ming </w:t>
            </w:r>
            <w:proofErr w:type="spellStart"/>
            <w:r w:rsidRPr="00031D1F">
              <w:rPr>
                <w:rFonts w:ascii="Calibri" w:eastAsia="Times New Roman" w:hAnsi="Calibri" w:cs="Calibri"/>
                <w:sz w:val="18"/>
                <w:szCs w:val="18"/>
                <w:lang w:eastAsia="en-AU"/>
              </w:rPr>
              <w:t>Jou</w:t>
            </w:r>
            <w:proofErr w:type="spellEnd"/>
            <w:r w:rsidRPr="00031D1F">
              <w:rPr>
                <w:rFonts w:ascii="Calibri" w:eastAsia="Times New Roman" w:hAnsi="Calibri" w:cs="Calibri"/>
                <w:sz w:val="18"/>
                <w:szCs w:val="18"/>
                <w:lang w:eastAsia="en-AU"/>
              </w:rPr>
              <w:t xml:space="preserve">, MD, PhD, Chung-Yi Li, PhD, </w:t>
            </w:r>
            <w:proofErr w:type="gramStart"/>
            <w:r w:rsidRPr="00031D1F">
              <w:rPr>
                <w:rFonts w:ascii="Calibri" w:eastAsia="Times New Roman" w:hAnsi="Calibri" w:cs="Calibri"/>
                <w:sz w:val="18"/>
                <w:szCs w:val="18"/>
                <w:lang w:eastAsia="en-AU"/>
              </w:rPr>
              <w:t>and  </w:t>
            </w:r>
            <w:proofErr w:type="spellStart"/>
            <w:r w:rsidRPr="00031D1F">
              <w:rPr>
                <w:rFonts w:ascii="Calibri" w:eastAsia="Times New Roman" w:hAnsi="Calibri" w:cs="Calibri"/>
                <w:sz w:val="18"/>
                <w:szCs w:val="18"/>
                <w:lang w:eastAsia="en-AU"/>
              </w:rPr>
              <w:t>Jeng</w:t>
            </w:r>
            <w:proofErr w:type="spellEnd"/>
            <w:proofErr w:type="gramEnd"/>
            <w:r w:rsidRPr="00031D1F">
              <w:rPr>
                <w:rFonts w:ascii="Calibri" w:eastAsia="Times New Roman" w:hAnsi="Calibri" w:cs="Calibri"/>
                <w:sz w:val="18"/>
                <w:szCs w:val="18"/>
                <w:lang w:eastAsia="en-AU"/>
              </w:rPr>
              <w:t>-Long Hsieh, PhD all have a PhD in areas related to this topic.</w:t>
            </w:r>
          </w:p>
          <w:p w14:paraId="1E6C5DDB" w14:textId="77777777" w:rsidR="00D84A32" w:rsidRPr="00031D1F" w:rsidRDefault="00D84A32" w:rsidP="00D84A32">
            <w:pPr>
              <w:textAlignment w:val="center"/>
              <w:rPr>
                <w:rFonts w:ascii="Times New Roman" w:eastAsia="Times New Roman" w:hAnsi="Times New Roman" w:cs="Times New Roman"/>
                <w:sz w:val="24"/>
                <w:szCs w:val="24"/>
                <w:lang w:val="en-GB" w:eastAsia="en-AU"/>
              </w:rPr>
            </w:pPr>
            <w:r w:rsidRPr="00031D1F">
              <w:rPr>
                <w:rFonts w:ascii="Calibri" w:eastAsia="Times New Roman" w:hAnsi="Calibri" w:cs="Calibri"/>
                <w:sz w:val="18"/>
                <w:szCs w:val="18"/>
                <w:lang w:val="en-GB" w:eastAsia="en-AU"/>
              </w:rPr>
              <w:t xml:space="preserve">All </w:t>
            </w:r>
            <w:proofErr w:type="gramStart"/>
            <w:r w:rsidRPr="00031D1F">
              <w:rPr>
                <w:rFonts w:ascii="Calibri" w:eastAsia="Times New Roman" w:hAnsi="Calibri" w:cs="Calibri"/>
                <w:sz w:val="18"/>
                <w:szCs w:val="18"/>
                <w:lang w:val="en-GB" w:eastAsia="en-AU"/>
              </w:rPr>
              <w:t>authors  are</w:t>
            </w:r>
            <w:proofErr w:type="gramEnd"/>
            <w:r w:rsidRPr="00031D1F">
              <w:rPr>
                <w:rFonts w:ascii="Calibri" w:eastAsia="Times New Roman" w:hAnsi="Calibri" w:cs="Calibri"/>
                <w:sz w:val="18"/>
                <w:szCs w:val="18"/>
                <w:lang w:val="en-GB" w:eastAsia="en-AU"/>
              </w:rPr>
              <w:t xml:space="preserve"> a part of a medical team in Baltimore called NCBI. The journal is also edited by James Kellam. </w:t>
            </w:r>
          </w:p>
          <w:p w14:paraId="3E596F14" w14:textId="77777777" w:rsidR="00D84A32" w:rsidRPr="00031D1F" w:rsidRDefault="00D84A32" w:rsidP="00D84A32">
            <w:pPr>
              <w:textAlignment w:val="center"/>
              <w:rPr>
                <w:rFonts w:ascii="Times New Roman" w:eastAsia="Times New Roman" w:hAnsi="Times New Roman" w:cs="Times New Roman"/>
                <w:sz w:val="24"/>
                <w:szCs w:val="24"/>
                <w:lang w:val="en-GB" w:eastAsia="en-AU"/>
              </w:rPr>
            </w:pPr>
            <w:r w:rsidRPr="00031D1F">
              <w:rPr>
                <w:rFonts w:ascii="Calibri" w:eastAsia="Times New Roman" w:hAnsi="Calibri" w:cs="Calibri"/>
                <w:sz w:val="18"/>
                <w:szCs w:val="18"/>
                <w:lang w:val="en-GB" w:eastAsia="en-AU"/>
              </w:rPr>
              <w:t>This article presents their opinion and findings based on evidence and statistics from their own research. The authors could still have been bias in their findings in that they could report results only on one specific group of people. However, it is likely that the evidence is valid as it is a part of a research journal that was published after 16 years of research.</w:t>
            </w:r>
          </w:p>
          <w:p w14:paraId="3E465DF8" w14:textId="2CE560F6" w:rsidR="00180205" w:rsidRDefault="00180205" w:rsidP="00D84A32">
            <w:pPr>
              <w:rPr>
                <w:b/>
                <w:bCs/>
              </w:rPr>
            </w:pPr>
          </w:p>
        </w:tc>
      </w:tr>
      <w:tr w:rsidR="00180205" w14:paraId="452554F3" w14:textId="77777777" w:rsidTr="00B43B45">
        <w:tc>
          <w:tcPr>
            <w:tcW w:w="2405" w:type="dxa"/>
          </w:tcPr>
          <w:p w14:paraId="22822C56" w14:textId="77777777" w:rsidR="00180205" w:rsidRDefault="00180205">
            <w:pPr>
              <w:rPr>
                <w:b/>
                <w:bCs/>
              </w:rPr>
            </w:pPr>
          </w:p>
        </w:tc>
        <w:tc>
          <w:tcPr>
            <w:tcW w:w="1559" w:type="dxa"/>
          </w:tcPr>
          <w:p w14:paraId="76EBA539" w14:textId="77777777" w:rsidR="00180205" w:rsidRDefault="00180205">
            <w:pPr>
              <w:rPr>
                <w:b/>
                <w:bCs/>
              </w:rPr>
            </w:pPr>
          </w:p>
        </w:tc>
        <w:tc>
          <w:tcPr>
            <w:tcW w:w="1134" w:type="dxa"/>
          </w:tcPr>
          <w:p w14:paraId="492E6E92" w14:textId="77777777" w:rsidR="00180205" w:rsidRDefault="00180205">
            <w:pPr>
              <w:rPr>
                <w:b/>
                <w:bCs/>
              </w:rPr>
            </w:pPr>
          </w:p>
        </w:tc>
        <w:tc>
          <w:tcPr>
            <w:tcW w:w="4820" w:type="dxa"/>
          </w:tcPr>
          <w:p w14:paraId="1554C26A" w14:textId="77777777" w:rsidR="00180205" w:rsidRDefault="00180205">
            <w:pPr>
              <w:rPr>
                <w:b/>
                <w:bCs/>
              </w:rPr>
            </w:pPr>
          </w:p>
        </w:tc>
        <w:tc>
          <w:tcPr>
            <w:tcW w:w="5470" w:type="dxa"/>
          </w:tcPr>
          <w:p w14:paraId="6FB31B25" w14:textId="77777777" w:rsidR="00180205" w:rsidRDefault="00180205">
            <w:pPr>
              <w:rPr>
                <w:b/>
                <w:bCs/>
              </w:rPr>
            </w:pPr>
          </w:p>
        </w:tc>
      </w:tr>
    </w:tbl>
    <w:p w14:paraId="4119A6B2" w14:textId="77777777" w:rsidR="00134844" w:rsidRDefault="00134844" w:rsidP="00134844">
      <w:pPr>
        <w:spacing w:after="0" w:line="240" w:lineRule="auto"/>
        <w:rPr>
          <w:rFonts w:ascii="Calibri" w:eastAsia="Times New Roman" w:hAnsi="Calibri" w:cs="Calibri"/>
          <w:b/>
          <w:bCs/>
          <w:sz w:val="28"/>
          <w:szCs w:val="28"/>
          <w:lang w:eastAsia="en-AU"/>
        </w:rPr>
        <w:sectPr w:rsidR="00134844" w:rsidSect="00295418">
          <w:pgSz w:w="16838" w:h="11906" w:orient="landscape"/>
          <w:pgMar w:top="720" w:right="720" w:bottom="720" w:left="720" w:header="708" w:footer="708" w:gutter="0"/>
          <w:cols w:space="708"/>
          <w:docGrid w:linePitch="360"/>
        </w:sectPr>
      </w:pPr>
    </w:p>
    <w:p w14:paraId="7E21A6A7" w14:textId="547C56C5" w:rsidR="00134844" w:rsidRPr="00134844" w:rsidRDefault="00134844" w:rsidP="00134844">
      <w:pPr>
        <w:spacing w:after="0" w:line="240" w:lineRule="auto"/>
        <w:rPr>
          <w:rFonts w:ascii="Calibri" w:eastAsia="Times New Roman" w:hAnsi="Calibri" w:cs="Calibri"/>
          <w:sz w:val="28"/>
          <w:szCs w:val="28"/>
          <w:lang w:eastAsia="en-AU"/>
        </w:rPr>
      </w:pPr>
      <w:r w:rsidRPr="00134844">
        <w:rPr>
          <w:rFonts w:ascii="Calibri" w:eastAsia="Times New Roman" w:hAnsi="Calibri" w:cs="Calibri"/>
          <w:b/>
          <w:bCs/>
          <w:sz w:val="28"/>
          <w:szCs w:val="28"/>
          <w:lang w:eastAsia="en-AU"/>
        </w:rPr>
        <w:lastRenderedPageBreak/>
        <w:t>Research Guide</w:t>
      </w:r>
    </w:p>
    <w:p w14:paraId="6C03631B" w14:textId="77777777" w:rsidR="00134844" w:rsidRPr="00134844" w:rsidRDefault="00134844" w:rsidP="00134844">
      <w:pPr>
        <w:spacing w:after="200" w:line="240" w:lineRule="auto"/>
        <w:rPr>
          <w:rFonts w:ascii="Calibri" w:eastAsia="Times New Roman" w:hAnsi="Calibri" w:cs="Calibri"/>
          <w:sz w:val="16"/>
          <w:szCs w:val="16"/>
          <w:lang w:eastAsia="en-AU"/>
        </w:rPr>
      </w:pPr>
      <w:r w:rsidRPr="00134844">
        <w:rPr>
          <w:rFonts w:ascii="Calibri" w:eastAsia="Times New Roman" w:hAnsi="Calibri" w:cs="Calibri"/>
          <w:sz w:val="16"/>
          <w:szCs w:val="16"/>
          <w:lang w:eastAsia="en-AU"/>
        </w:rPr>
        <w:t>Reference: This material is based on information from the Learning Centre, University of Sydney (2000) Developing and Supporting an Argument, date accessed 31st August 2015.</w:t>
      </w:r>
    </w:p>
    <w:p w14:paraId="58FDE82F"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lang w:eastAsia="en-AU"/>
        </w:rPr>
        <w:t>During the research phase, it is important to use different types of sources and identify whether the evidence is valid. This information needs to be included in the Research Grid and is explained using the following questions.</w:t>
      </w:r>
    </w:p>
    <w:p w14:paraId="1FC14A23"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b/>
          <w:bCs/>
          <w:lang w:eastAsia="en-AU"/>
        </w:rPr>
        <w:t xml:space="preserve">Question 1. What type of sources and evidence is suitable to use in my research? </w:t>
      </w:r>
    </w:p>
    <w:p w14:paraId="5545EC3E"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lang w:eastAsia="en-AU"/>
        </w:rPr>
        <w:t>Sources can be divided into three main groups.</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446"/>
      </w:tblGrid>
      <w:tr w:rsidR="00134844" w:rsidRPr="00134844" w14:paraId="028F377C" w14:textId="77777777" w:rsidTr="00134844">
        <w:tc>
          <w:tcPr>
            <w:tcW w:w="10467" w:type="dxa"/>
            <w:tcBorders>
              <w:top w:val="single" w:sz="8" w:space="0" w:color="A3A3A3"/>
              <w:left w:val="single" w:sz="8" w:space="0" w:color="A3A3A3"/>
              <w:bottom w:val="single" w:sz="8" w:space="0" w:color="A3A3A3"/>
              <w:right w:val="single" w:sz="8" w:space="0" w:color="A3A3A3"/>
            </w:tcBorders>
            <w:shd w:val="clear" w:color="auto" w:fill="DEEBF6"/>
            <w:tcMar>
              <w:top w:w="40" w:type="dxa"/>
              <w:left w:w="60" w:type="dxa"/>
              <w:bottom w:w="40" w:type="dxa"/>
              <w:right w:w="60" w:type="dxa"/>
            </w:tcMar>
            <w:hideMark/>
          </w:tcPr>
          <w:p w14:paraId="7684E3F5" w14:textId="77777777" w:rsidR="00134844" w:rsidRPr="00134844" w:rsidRDefault="00134844" w:rsidP="00B4454B">
            <w:pPr>
              <w:numPr>
                <w:ilvl w:val="1"/>
                <w:numId w:val="83"/>
              </w:numPr>
              <w:spacing w:after="0" w:line="240" w:lineRule="auto"/>
              <w:ind w:left="1711"/>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b/>
                <w:bCs/>
                <w:lang w:eastAsia="en-AU"/>
              </w:rPr>
              <w:t>Primary sources</w:t>
            </w:r>
            <w:r w:rsidRPr="00134844">
              <w:rPr>
                <w:rFonts w:ascii="Calibri" w:eastAsia="Times New Roman" w:hAnsi="Calibri" w:cs="Calibri"/>
                <w:lang w:eastAsia="en-AU"/>
              </w:rPr>
              <w:t xml:space="preserve"> are original materials.</w:t>
            </w:r>
          </w:p>
          <w:p w14:paraId="632A1B3F" w14:textId="77777777" w:rsidR="00134844" w:rsidRPr="00134844" w:rsidRDefault="00134844" w:rsidP="00134844">
            <w:pPr>
              <w:spacing w:after="0" w:line="240" w:lineRule="auto"/>
              <w:ind w:left="1531"/>
              <w:rPr>
                <w:rFonts w:ascii="Calibri" w:eastAsia="Times New Roman" w:hAnsi="Calibri" w:cs="Calibri"/>
                <w:lang w:eastAsia="en-AU"/>
              </w:rPr>
            </w:pPr>
            <w:proofErr w:type="gramStart"/>
            <w:r w:rsidRPr="00134844">
              <w:rPr>
                <w:rFonts w:ascii="Calibri" w:eastAsia="Times New Roman" w:hAnsi="Calibri" w:cs="Calibri"/>
                <w:lang w:eastAsia="en-AU"/>
              </w:rPr>
              <w:t>e.g.</w:t>
            </w:r>
            <w:proofErr w:type="gramEnd"/>
            <w:r w:rsidRPr="00134844">
              <w:rPr>
                <w:rFonts w:ascii="Calibri" w:eastAsia="Times New Roman" w:hAnsi="Calibri" w:cs="Calibri"/>
                <w:lang w:eastAsia="en-AU"/>
              </w:rPr>
              <w:t xml:space="preserve"> laboratory notes, survey research, letters, diaries and photos.</w:t>
            </w:r>
          </w:p>
          <w:p w14:paraId="616439CB" w14:textId="77777777" w:rsidR="00134844" w:rsidRPr="00134844" w:rsidRDefault="00134844" w:rsidP="00B4454B">
            <w:pPr>
              <w:numPr>
                <w:ilvl w:val="1"/>
                <w:numId w:val="83"/>
              </w:numPr>
              <w:spacing w:after="0" w:line="240" w:lineRule="auto"/>
              <w:ind w:left="1711"/>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b/>
                <w:bCs/>
                <w:lang w:eastAsia="en-AU"/>
              </w:rPr>
              <w:t>Secondary sources</w:t>
            </w:r>
            <w:r w:rsidRPr="00134844">
              <w:rPr>
                <w:rFonts w:ascii="Calibri" w:eastAsia="Times New Roman" w:hAnsi="Calibri" w:cs="Calibri"/>
                <w:lang w:eastAsia="en-AU"/>
              </w:rPr>
              <w:t xml:space="preserve"> are evaluations of primary sources. </w:t>
            </w:r>
          </w:p>
          <w:p w14:paraId="5D0A0EE4" w14:textId="77777777" w:rsidR="00134844" w:rsidRPr="00134844" w:rsidRDefault="00134844" w:rsidP="00134844">
            <w:pPr>
              <w:spacing w:after="0" w:line="240" w:lineRule="auto"/>
              <w:ind w:left="1531"/>
              <w:rPr>
                <w:rFonts w:ascii="Calibri" w:eastAsia="Times New Roman" w:hAnsi="Calibri" w:cs="Calibri"/>
                <w:lang w:eastAsia="en-AU"/>
              </w:rPr>
            </w:pPr>
            <w:proofErr w:type="gramStart"/>
            <w:r w:rsidRPr="00134844">
              <w:rPr>
                <w:rFonts w:ascii="Calibri" w:eastAsia="Times New Roman" w:hAnsi="Calibri" w:cs="Calibri"/>
                <w:lang w:eastAsia="en-AU"/>
              </w:rPr>
              <w:t>e.g.</w:t>
            </w:r>
            <w:proofErr w:type="gramEnd"/>
            <w:r w:rsidRPr="00134844">
              <w:rPr>
                <w:rFonts w:ascii="Calibri" w:eastAsia="Times New Roman" w:hAnsi="Calibri" w:cs="Calibri"/>
                <w:lang w:eastAsia="en-AU"/>
              </w:rPr>
              <w:t xml:space="preserve"> scientific reports, journal articles, magazine articles and newspaper articles.</w:t>
            </w:r>
          </w:p>
          <w:p w14:paraId="65EA1B1D" w14:textId="77777777" w:rsidR="00134844" w:rsidRPr="00134844" w:rsidRDefault="00134844" w:rsidP="00B4454B">
            <w:pPr>
              <w:numPr>
                <w:ilvl w:val="1"/>
                <w:numId w:val="83"/>
              </w:numPr>
              <w:spacing w:after="0" w:line="240" w:lineRule="auto"/>
              <w:ind w:left="1711"/>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b/>
                <w:bCs/>
                <w:lang w:eastAsia="en-AU"/>
              </w:rPr>
              <w:t>Tertiary sources</w:t>
            </w:r>
            <w:r w:rsidRPr="00134844">
              <w:rPr>
                <w:rFonts w:ascii="Calibri" w:eastAsia="Times New Roman" w:hAnsi="Calibri" w:cs="Calibri"/>
                <w:lang w:eastAsia="en-AU"/>
              </w:rPr>
              <w:t xml:space="preserve"> are a compilation of both primary and secondary sources. </w:t>
            </w:r>
          </w:p>
          <w:p w14:paraId="611F2304" w14:textId="77777777" w:rsidR="00134844" w:rsidRPr="00134844" w:rsidRDefault="00134844" w:rsidP="00134844">
            <w:pPr>
              <w:spacing w:after="200" w:line="240" w:lineRule="auto"/>
              <w:ind w:left="1531"/>
              <w:rPr>
                <w:rFonts w:ascii="Calibri" w:eastAsia="Times New Roman" w:hAnsi="Calibri" w:cs="Calibri"/>
                <w:lang w:eastAsia="en-AU"/>
              </w:rPr>
            </w:pPr>
            <w:proofErr w:type="gramStart"/>
            <w:r w:rsidRPr="00134844">
              <w:rPr>
                <w:rFonts w:ascii="Calibri" w:eastAsia="Times New Roman" w:hAnsi="Calibri" w:cs="Calibri"/>
                <w:lang w:eastAsia="en-AU"/>
              </w:rPr>
              <w:t>e.g.</w:t>
            </w:r>
            <w:proofErr w:type="gramEnd"/>
            <w:r w:rsidRPr="00134844">
              <w:rPr>
                <w:rFonts w:ascii="Calibri" w:eastAsia="Times New Roman" w:hAnsi="Calibri" w:cs="Calibri"/>
                <w:lang w:eastAsia="en-AU"/>
              </w:rPr>
              <w:t xml:space="preserve"> website, general textbooks, encyclopaedias and technical manuals.</w:t>
            </w:r>
          </w:p>
        </w:tc>
      </w:tr>
    </w:tbl>
    <w:p w14:paraId="4B503A28" w14:textId="77777777" w:rsidR="00134844" w:rsidRPr="00134844" w:rsidRDefault="00134844" w:rsidP="00134844">
      <w:pPr>
        <w:spacing w:after="0" w:line="240" w:lineRule="auto"/>
        <w:rPr>
          <w:rFonts w:ascii="Calibri" w:eastAsia="Times New Roman" w:hAnsi="Calibri" w:cs="Calibri"/>
          <w:lang w:val="en-US" w:eastAsia="en-AU"/>
        </w:rPr>
      </w:pPr>
      <w:r w:rsidRPr="00134844">
        <w:rPr>
          <w:rFonts w:ascii="Calibri" w:eastAsia="Times New Roman" w:hAnsi="Calibri" w:cs="Calibri"/>
          <w:lang w:val="en-US" w:eastAsia="en-AU"/>
        </w:rPr>
        <w:t> </w:t>
      </w:r>
    </w:p>
    <w:p w14:paraId="5FD3ED85"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lang w:eastAsia="en-AU"/>
        </w:rPr>
        <w:t xml:space="preserve">In the discipline of Science, evidence is also divided into the categories; scientific and non-scientific.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446"/>
      </w:tblGrid>
      <w:tr w:rsidR="00134844" w:rsidRPr="00134844" w14:paraId="73E4F34E" w14:textId="77777777" w:rsidTr="00134844">
        <w:tc>
          <w:tcPr>
            <w:tcW w:w="10509" w:type="dxa"/>
            <w:tcBorders>
              <w:top w:val="single" w:sz="8" w:space="0" w:color="A3A3A3"/>
              <w:left w:val="single" w:sz="8" w:space="0" w:color="A3A3A3"/>
              <w:bottom w:val="single" w:sz="8" w:space="0" w:color="A3A3A3"/>
              <w:right w:val="single" w:sz="8" w:space="0" w:color="A3A3A3"/>
            </w:tcBorders>
            <w:shd w:val="clear" w:color="auto" w:fill="DEEBF6"/>
            <w:tcMar>
              <w:top w:w="40" w:type="dxa"/>
              <w:left w:w="60" w:type="dxa"/>
              <w:bottom w:w="40" w:type="dxa"/>
              <w:right w:w="60" w:type="dxa"/>
            </w:tcMar>
            <w:hideMark/>
          </w:tcPr>
          <w:p w14:paraId="604BE1C1" w14:textId="77777777" w:rsidR="00134844" w:rsidRPr="00134844" w:rsidRDefault="00134844" w:rsidP="00B4454B">
            <w:pPr>
              <w:numPr>
                <w:ilvl w:val="1"/>
                <w:numId w:val="84"/>
              </w:numPr>
              <w:spacing w:after="0" w:line="240" w:lineRule="auto"/>
              <w:ind w:left="1711"/>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b/>
                <w:bCs/>
                <w:lang w:eastAsia="en-AU"/>
              </w:rPr>
              <w:t>Scientific evidence</w:t>
            </w:r>
          </w:p>
          <w:p w14:paraId="5A208C2B" w14:textId="77777777" w:rsidR="00134844" w:rsidRPr="00134844" w:rsidRDefault="00134844" w:rsidP="00B4454B">
            <w:pPr>
              <w:numPr>
                <w:ilvl w:val="2"/>
                <w:numId w:val="84"/>
              </w:numPr>
              <w:spacing w:after="0" w:line="240" w:lineRule="auto"/>
              <w:ind w:left="2971"/>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lang w:eastAsia="en-AU"/>
              </w:rPr>
              <w:t>journal articles, textbooks and encyclopaedias that are based on research data</w:t>
            </w:r>
          </w:p>
          <w:p w14:paraId="2DAE2C68" w14:textId="77777777" w:rsidR="00134844" w:rsidRPr="00134844" w:rsidRDefault="00134844" w:rsidP="00B4454B">
            <w:pPr>
              <w:numPr>
                <w:ilvl w:val="1"/>
                <w:numId w:val="84"/>
              </w:numPr>
              <w:spacing w:after="0" w:line="240" w:lineRule="auto"/>
              <w:ind w:left="1711"/>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b/>
                <w:bCs/>
                <w:lang w:eastAsia="en-AU"/>
              </w:rPr>
              <w:t xml:space="preserve">Non-scientific evidence </w:t>
            </w:r>
          </w:p>
          <w:p w14:paraId="0DEA6302" w14:textId="77777777" w:rsidR="00134844" w:rsidRPr="00134844" w:rsidRDefault="00134844" w:rsidP="00B4454B">
            <w:pPr>
              <w:numPr>
                <w:ilvl w:val="2"/>
                <w:numId w:val="84"/>
              </w:numPr>
              <w:spacing w:after="200" w:line="240" w:lineRule="auto"/>
              <w:ind w:left="2971"/>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lang w:eastAsia="en-AU"/>
              </w:rPr>
              <w:t>personal experiences, opinions and anecdotes – This type of evidence is often in blog sites, magazines for the general community and the media.</w:t>
            </w:r>
          </w:p>
        </w:tc>
      </w:tr>
    </w:tbl>
    <w:p w14:paraId="3156DE4A" w14:textId="77777777" w:rsidR="00134844" w:rsidRPr="00134844" w:rsidRDefault="00134844" w:rsidP="00134844">
      <w:pPr>
        <w:spacing w:after="0" w:line="240" w:lineRule="auto"/>
        <w:rPr>
          <w:rFonts w:ascii="Calibri" w:eastAsia="Times New Roman" w:hAnsi="Calibri" w:cs="Calibri"/>
          <w:lang w:val="en-US" w:eastAsia="en-AU"/>
        </w:rPr>
      </w:pPr>
      <w:r w:rsidRPr="00134844">
        <w:rPr>
          <w:rFonts w:ascii="Calibri" w:eastAsia="Times New Roman" w:hAnsi="Calibri" w:cs="Calibri"/>
          <w:lang w:val="en-US" w:eastAsia="en-AU"/>
        </w:rPr>
        <w:t> </w:t>
      </w:r>
    </w:p>
    <w:p w14:paraId="6C9A8689" w14:textId="77777777" w:rsidR="00134844" w:rsidRPr="00134844" w:rsidRDefault="00134844" w:rsidP="00134844">
      <w:pPr>
        <w:spacing w:after="120" w:line="240" w:lineRule="auto"/>
        <w:rPr>
          <w:rFonts w:ascii="Calibri" w:eastAsia="Times New Roman" w:hAnsi="Calibri" w:cs="Calibri"/>
          <w:lang w:eastAsia="en-AU"/>
        </w:rPr>
      </w:pPr>
      <w:r w:rsidRPr="00134844">
        <w:rPr>
          <w:rFonts w:ascii="Calibri" w:eastAsia="Times New Roman" w:hAnsi="Calibri" w:cs="Calibri"/>
          <w:b/>
          <w:bCs/>
          <w:lang w:eastAsia="en-AU"/>
        </w:rPr>
        <w:t>Question 2: How can I identify whether the evidence is valid?</w:t>
      </w:r>
    </w:p>
    <w:p w14:paraId="7F2824CF" w14:textId="77777777" w:rsidR="00134844" w:rsidRPr="00134844" w:rsidRDefault="00134844" w:rsidP="00134844">
      <w:pPr>
        <w:spacing w:after="120" w:line="240" w:lineRule="auto"/>
        <w:rPr>
          <w:rFonts w:ascii="Calibri" w:eastAsia="Times New Roman" w:hAnsi="Calibri" w:cs="Calibri"/>
          <w:lang w:eastAsia="en-AU"/>
        </w:rPr>
      </w:pPr>
      <w:r w:rsidRPr="00134844">
        <w:rPr>
          <w:rFonts w:ascii="Calibri" w:eastAsia="Times New Roman" w:hAnsi="Calibri" w:cs="Calibri"/>
          <w:lang w:eastAsia="en-AU"/>
        </w:rPr>
        <w:t>Not all evidence is equally valid or reliable and is often dependent on where it is from. It is important to check the credentials of the author(s) to determine whether the evidence is valid.</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446"/>
      </w:tblGrid>
      <w:tr w:rsidR="00134844" w:rsidRPr="00134844" w14:paraId="4DA7C6AE" w14:textId="77777777" w:rsidTr="00134844">
        <w:tc>
          <w:tcPr>
            <w:tcW w:w="10495" w:type="dxa"/>
            <w:tcBorders>
              <w:top w:val="single" w:sz="8" w:space="0" w:color="A3A3A3"/>
              <w:left w:val="single" w:sz="8" w:space="0" w:color="A3A3A3"/>
              <w:bottom w:val="single" w:sz="8" w:space="0" w:color="A3A3A3"/>
              <w:right w:val="single" w:sz="8" w:space="0" w:color="A3A3A3"/>
            </w:tcBorders>
            <w:shd w:val="clear" w:color="auto" w:fill="DEEBF6"/>
            <w:tcMar>
              <w:top w:w="40" w:type="dxa"/>
              <w:left w:w="60" w:type="dxa"/>
              <w:bottom w:w="40" w:type="dxa"/>
              <w:right w:w="60" w:type="dxa"/>
            </w:tcMar>
            <w:hideMark/>
          </w:tcPr>
          <w:p w14:paraId="421920E5" w14:textId="77777777" w:rsidR="00134844" w:rsidRPr="00134844" w:rsidRDefault="00134844" w:rsidP="00134844">
            <w:pPr>
              <w:spacing w:after="0" w:line="240" w:lineRule="auto"/>
              <w:ind w:left="955"/>
              <w:rPr>
                <w:rFonts w:ascii="Calibri" w:eastAsia="Times New Roman" w:hAnsi="Calibri" w:cs="Calibri"/>
                <w:lang w:eastAsia="en-AU"/>
              </w:rPr>
            </w:pPr>
            <w:r w:rsidRPr="00134844">
              <w:rPr>
                <w:rFonts w:ascii="Calibri" w:eastAsia="Times New Roman" w:hAnsi="Calibri" w:cs="Calibri"/>
                <w:lang w:eastAsia="en-AU"/>
              </w:rPr>
              <w:t xml:space="preserve">Evidence can be </w:t>
            </w:r>
            <w:proofErr w:type="gramStart"/>
            <w:r w:rsidRPr="00134844">
              <w:rPr>
                <w:rFonts w:ascii="Calibri" w:eastAsia="Times New Roman" w:hAnsi="Calibri" w:cs="Calibri"/>
                <w:lang w:eastAsia="en-AU"/>
              </w:rPr>
              <w:t>from;</w:t>
            </w:r>
            <w:proofErr w:type="gramEnd"/>
          </w:p>
          <w:p w14:paraId="590FC93B" w14:textId="77777777" w:rsidR="00134844" w:rsidRPr="00134844" w:rsidRDefault="00134844" w:rsidP="00B4454B">
            <w:pPr>
              <w:numPr>
                <w:ilvl w:val="1"/>
                <w:numId w:val="85"/>
              </w:numPr>
              <w:spacing w:after="0" w:line="240" w:lineRule="auto"/>
              <w:ind w:left="1675"/>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color w:val="000000"/>
                <w:lang w:eastAsia="en-AU"/>
              </w:rPr>
              <w:t>government agency    -  personal blog     -   commercial company     - media article</w:t>
            </w:r>
          </w:p>
        </w:tc>
      </w:tr>
    </w:tbl>
    <w:p w14:paraId="387DF0C8" w14:textId="77777777" w:rsidR="00134844" w:rsidRPr="00134844" w:rsidRDefault="00134844" w:rsidP="00134844">
      <w:pPr>
        <w:spacing w:after="0" w:line="240" w:lineRule="auto"/>
        <w:rPr>
          <w:rFonts w:ascii="Calibri" w:eastAsia="Times New Roman" w:hAnsi="Calibri" w:cs="Calibri"/>
          <w:lang w:val="en-US" w:eastAsia="en-AU"/>
        </w:rPr>
      </w:pPr>
      <w:r w:rsidRPr="00134844">
        <w:rPr>
          <w:rFonts w:ascii="Calibri" w:eastAsia="Times New Roman" w:hAnsi="Calibri" w:cs="Calibri"/>
          <w:lang w:val="en-US" w:eastAsia="en-AU"/>
        </w:rPr>
        <w:t> </w:t>
      </w:r>
    </w:p>
    <w:p w14:paraId="528AEDE4"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b/>
          <w:bCs/>
          <w:lang w:eastAsia="en-AU"/>
        </w:rPr>
        <w:t>Question 3: How can I reference my sources?</w:t>
      </w:r>
    </w:p>
    <w:p w14:paraId="36D51760"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lang w:eastAsia="en-AU"/>
        </w:rPr>
        <w:t xml:space="preserve">All the information used in the Research Grid and the poster must be referenced using the Harvard Style. You can use the Bibliography Generator on </w:t>
      </w:r>
      <w:proofErr w:type="spellStart"/>
      <w:r w:rsidRPr="00134844">
        <w:rPr>
          <w:rFonts w:ascii="Calibri" w:eastAsia="Times New Roman" w:hAnsi="Calibri" w:cs="Calibri"/>
          <w:lang w:eastAsia="en-AU"/>
        </w:rPr>
        <w:t>MyAitken</w:t>
      </w:r>
      <w:proofErr w:type="spellEnd"/>
      <w:r w:rsidRPr="00134844">
        <w:rPr>
          <w:rFonts w:ascii="Calibri" w:eastAsia="Times New Roman" w:hAnsi="Calibri" w:cs="Calibri"/>
          <w:lang w:eastAsia="en-AU"/>
        </w:rPr>
        <w:t>/Library Resources to help write the bibliography and the in-text citation in the correct format.</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446"/>
      </w:tblGrid>
      <w:tr w:rsidR="00134844" w:rsidRPr="00134844" w14:paraId="761E0C2B" w14:textId="77777777" w:rsidTr="00134844">
        <w:tc>
          <w:tcPr>
            <w:tcW w:w="10728" w:type="dxa"/>
            <w:tcBorders>
              <w:top w:val="single" w:sz="8" w:space="0" w:color="A3A3A3"/>
              <w:left w:val="single" w:sz="8" w:space="0" w:color="A3A3A3"/>
              <w:bottom w:val="single" w:sz="8" w:space="0" w:color="A3A3A3"/>
              <w:right w:val="single" w:sz="8" w:space="0" w:color="A3A3A3"/>
            </w:tcBorders>
            <w:shd w:val="clear" w:color="auto" w:fill="DEEBF6"/>
            <w:tcMar>
              <w:top w:w="40" w:type="dxa"/>
              <w:left w:w="60" w:type="dxa"/>
              <w:bottom w:w="40" w:type="dxa"/>
              <w:right w:w="60" w:type="dxa"/>
            </w:tcMar>
            <w:hideMark/>
          </w:tcPr>
          <w:p w14:paraId="27EE85A8"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b/>
                <w:bCs/>
                <w:lang w:eastAsia="en-AU"/>
              </w:rPr>
              <w:t>An example of how to reference in Harvard style for an encyclopedia</w:t>
            </w:r>
          </w:p>
          <w:p w14:paraId="048A5853" w14:textId="77777777" w:rsidR="00134844" w:rsidRPr="00134844" w:rsidRDefault="00134844" w:rsidP="00B4454B">
            <w:pPr>
              <w:numPr>
                <w:ilvl w:val="0"/>
                <w:numId w:val="86"/>
              </w:numPr>
              <w:spacing w:after="200" w:line="240" w:lineRule="auto"/>
              <w:ind w:left="1260"/>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lang w:eastAsia="en-AU"/>
              </w:rPr>
              <w:t>author (date) title of article, book title, web address (URL), [date accessed].</w:t>
            </w:r>
          </w:p>
          <w:p w14:paraId="4A6B16E8" w14:textId="77777777" w:rsidR="00134844" w:rsidRPr="00134844" w:rsidRDefault="00134844" w:rsidP="00B4454B">
            <w:pPr>
              <w:numPr>
                <w:ilvl w:val="0"/>
                <w:numId w:val="86"/>
              </w:numPr>
              <w:spacing w:after="200" w:line="240" w:lineRule="auto"/>
              <w:ind w:left="1260"/>
              <w:textAlignment w:val="center"/>
              <w:rPr>
                <w:rFonts w:ascii="Times New Roman" w:eastAsia="Times New Roman" w:hAnsi="Times New Roman" w:cs="Times New Roman"/>
                <w:sz w:val="24"/>
                <w:szCs w:val="24"/>
                <w:lang w:eastAsia="en-AU"/>
              </w:rPr>
            </w:pPr>
            <w:r w:rsidRPr="00134844">
              <w:rPr>
                <w:rFonts w:ascii="Calibri" w:eastAsia="Times New Roman" w:hAnsi="Calibri" w:cs="Calibri"/>
                <w:lang w:eastAsia="en-AU"/>
              </w:rPr>
              <w:t xml:space="preserve">Note: You only need to include the first part of the </w:t>
            </w:r>
            <w:proofErr w:type="spellStart"/>
            <w:r w:rsidRPr="00134844">
              <w:rPr>
                <w:rFonts w:ascii="Calibri" w:eastAsia="Times New Roman" w:hAnsi="Calibri" w:cs="Calibri"/>
                <w:lang w:eastAsia="en-AU"/>
              </w:rPr>
              <w:t>url</w:t>
            </w:r>
            <w:proofErr w:type="spellEnd"/>
            <w:r w:rsidRPr="00134844">
              <w:rPr>
                <w:rFonts w:ascii="Calibri" w:eastAsia="Times New Roman" w:hAnsi="Calibri" w:cs="Calibri"/>
                <w:lang w:eastAsia="en-AU"/>
              </w:rPr>
              <w:t xml:space="preserve"> in your reference.</w:t>
            </w:r>
          </w:p>
          <w:p w14:paraId="095AA950"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lang w:eastAsia="en-AU"/>
              </w:rPr>
              <w:t xml:space="preserve">Williams (2016) Multiple Myeloma, Encyclopedia Britannica, </w:t>
            </w:r>
            <w:hyperlink r:id="rId19" w:history="1">
              <w:r w:rsidRPr="00134844">
                <w:rPr>
                  <w:rFonts w:ascii="Calibri" w:eastAsia="Times New Roman" w:hAnsi="Calibri" w:cs="Calibri"/>
                  <w:color w:val="0000FF"/>
                  <w:u w:val="single"/>
                  <w:lang w:eastAsia="en-AU"/>
                </w:rPr>
                <w:t>www.school.eb.com.au</w:t>
              </w:r>
            </w:hyperlink>
            <w:r w:rsidRPr="00134844">
              <w:rPr>
                <w:rFonts w:ascii="Calibri" w:eastAsia="Times New Roman" w:hAnsi="Calibri" w:cs="Calibri"/>
                <w:lang w:eastAsia="en-AU"/>
              </w:rPr>
              <w:t>, [date accessed 6</w:t>
            </w:r>
            <w:r w:rsidRPr="00134844">
              <w:rPr>
                <w:rFonts w:ascii="Calibri" w:eastAsia="Times New Roman" w:hAnsi="Calibri" w:cs="Calibri"/>
                <w:vertAlign w:val="superscript"/>
                <w:lang w:eastAsia="en-AU"/>
              </w:rPr>
              <w:t>th</w:t>
            </w:r>
            <w:r w:rsidRPr="00134844">
              <w:rPr>
                <w:rFonts w:ascii="Calibri" w:eastAsia="Times New Roman" w:hAnsi="Calibri" w:cs="Calibri"/>
                <w:lang w:eastAsia="en-AU"/>
              </w:rPr>
              <w:t xml:space="preserve"> April 2020]. </w:t>
            </w:r>
          </w:p>
        </w:tc>
      </w:tr>
      <w:tr w:rsidR="00134844" w:rsidRPr="00134844" w14:paraId="42152DE5" w14:textId="77777777" w:rsidTr="00134844">
        <w:tc>
          <w:tcPr>
            <w:tcW w:w="10692" w:type="dxa"/>
            <w:tcBorders>
              <w:top w:val="single" w:sz="8" w:space="0" w:color="A3A3A3"/>
              <w:left w:val="single" w:sz="8" w:space="0" w:color="A3A3A3"/>
              <w:bottom w:val="single" w:sz="8" w:space="0" w:color="A3A3A3"/>
              <w:right w:val="single" w:sz="8" w:space="0" w:color="A3A3A3"/>
            </w:tcBorders>
            <w:shd w:val="clear" w:color="auto" w:fill="DEEBF6"/>
            <w:tcMar>
              <w:top w:w="40" w:type="dxa"/>
              <w:left w:w="60" w:type="dxa"/>
              <w:bottom w:w="40" w:type="dxa"/>
              <w:right w:w="60" w:type="dxa"/>
            </w:tcMar>
            <w:hideMark/>
          </w:tcPr>
          <w:p w14:paraId="79C5D0F8"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b/>
                <w:bCs/>
                <w:lang w:eastAsia="en-AU"/>
              </w:rPr>
              <w:t>An example of an in-text citation</w:t>
            </w:r>
          </w:p>
          <w:p w14:paraId="34EEA3F8" w14:textId="77777777" w:rsidR="00134844" w:rsidRPr="00134844" w:rsidRDefault="00134844" w:rsidP="00134844">
            <w:pPr>
              <w:spacing w:after="200" w:line="240" w:lineRule="auto"/>
              <w:rPr>
                <w:rFonts w:ascii="Calibri" w:eastAsia="Times New Roman" w:hAnsi="Calibri" w:cs="Calibri"/>
                <w:lang w:eastAsia="en-AU"/>
              </w:rPr>
            </w:pPr>
            <w:r w:rsidRPr="00134844">
              <w:rPr>
                <w:rFonts w:ascii="Calibri" w:eastAsia="Times New Roman" w:hAnsi="Calibri" w:cs="Calibri"/>
                <w:lang w:eastAsia="en-AU"/>
              </w:rPr>
              <w:t xml:space="preserve">Multiple Myeloma is </w:t>
            </w:r>
            <w:proofErr w:type="gramStart"/>
            <w:r w:rsidRPr="00134844">
              <w:rPr>
                <w:rFonts w:ascii="Calibri" w:eastAsia="Times New Roman" w:hAnsi="Calibri" w:cs="Calibri"/>
                <w:lang w:eastAsia="en-AU"/>
              </w:rPr>
              <w:t>similar to</w:t>
            </w:r>
            <w:proofErr w:type="gramEnd"/>
            <w:r w:rsidRPr="00134844">
              <w:rPr>
                <w:rFonts w:ascii="Calibri" w:eastAsia="Times New Roman" w:hAnsi="Calibri" w:cs="Calibri"/>
                <w:lang w:eastAsia="en-AU"/>
              </w:rPr>
              <w:t xml:space="preserve"> Leukaemia in that there is an increase of abnormal cells in the bone marrow which results in a reduction in the immune system as the normal function of the bone marrow is compromised (Williams, 2016).</w:t>
            </w:r>
          </w:p>
        </w:tc>
      </w:tr>
    </w:tbl>
    <w:p w14:paraId="418E8B00" w14:textId="77777777" w:rsidR="00134844" w:rsidRPr="00134844" w:rsidRDefault="00134844" w:rsidP="00134844">
      <w:pPr>
        <w:spacing w:after="0" w:line="240" w:lineRule="auto"/>
        <w:rPr>
          <w:rFonts w:ascii="Calibri" w:eastAsia="Times New Roman" w:hAnsi="Calibri" w:cs="Calibri"/>
          <w:lang w:val="en-US" w:eastAsia="en-AU"/>
        </w:rPr>
      </w:pPr>
      <w:r w:rsidRPr="00134844">
        <w:rPr>
          <w:rFonts w:ascii="Calibri" w:eastAsia="Times New Roman" w:hAnsi="Calibri" w:cs="Calibri"/>
          <w:lang w:val="en-US" w:eastAsia="en-AU"/>
        </w:rPr>
        <w:t> </w:t>
      </w:r>
    </w:p>
    <w:p w14:paraId="14774C8E" w14:textId="77777777" w:rsidR="00134844" w:rsidRPr="00134844" w:rsidRDefault="00134844" w:rsidP="00134844">
      <w:pPr>
        <w:spacing w:after="0" w:line="240" w:lineRule="auto"/>
        <w:rPr>
          <w:rFonts w:ascii="Calibri" w:eastAsia="Times New Roman" w:hAnsi="Calibri" w:cs="Calibri"/>
          <w:lang w:val="en-US" w:eastAsia="en-AU"/>
        </w:rPr>
      </w:pPr>
      <w:r w:rsidRPr="00134844">
        <w:rPr>
          <w:rFonts w:ascii="Calibri" w:eastAsia="Times New Roman" w:hAnsi="Calibri" w:cs="Calibri"/>
          <w:lang w:val="en-US" w:eastAsia="en-AU"/>
        </w:rPr>
        <w:t> </w:t>
      </w:r>
    </w:p>
    <w:p w14:paraId="75577390" w14:textId="77777777" w:rsidR="00546B7A" w:rsidRDefault="00546B7A" w:rsidP="00546B7A">
      <w:pPr>
        <w:spacing w:after="200" w:line="240" w:lineRule="auto"/>
        <w:rPr>
          <w:rFonts w:ascii="Calibri" w:eastAsia="Times New Roman" w:hAnsi="Calibri" w:cs="Calibri"/>
          <w:lang w:eastAsia="en-AU"/>
        </w:rPr>
        <w:sectPr w:rsidR="00546B7A" w:rsidSect="00134844">
          <w:pgSz w:w="11906" w:h="16838"/>
          <w:pgMar w:top="720" w:right="720" w:bottom="720" w:left="720" w:header="708" w:footer="708" w:gutter="0"/>
          <w:cols w:space="708"/>
          <w:docGrid w:linePitch="360"/>
        </w:sectPr>
      </w:pPr>
    </w:p>
    <w:p w14:paraId="22B49DDE" w14:textId="0EBFCCB9" w:rsidR="00546B7A" w:rsidRPr="00B4454B" w:rsidRDefault="00546B7A" w:rsidP="00B4454B">
      <w:pPr>
        <w:pStyle w:val="Heading1"/>
        <w:rPr>
          <w:rFonts w:eastAsia="Times New Roman"/>
          <w:b/>
          <w:bCs/>
          <w:lang w:eastAsia="en-AU"/>
        </w:rPr>
      </w:pPr>
      <w:r w:rsidRPr="00B4454B">
        <w:rPr>
          <w:rFonts w:eastAsia="Times New Roman"/>
          <w:b/>
          <w:bCs/>
          <w:lang w:eastAsia="en-AU"/>
        </w:rPr>
        <w:lastRenderedPageBreak/>
        <w:t>Lesson Plan</w:t>
      </w:r>
    </w:p>
    <w:p w14:paraId="4D44917A" w14:textId="77777777" w:rsidR="00B4454B" w:rsidRPr="00B4454B" w:rsidRDefault="00B4454B" w:rsidP="00B4454B">
      <w:pPr>
        <w:spacing w:after="0" w:line="240" w:lineRule="auto"/>
        <w:rPr>
          <w:rFonts w:ascii="Calibri Light" w:eastAsia="Times New Roman" w:hAnsi="Calibri Light" w:cs="Calibri Light"/>
          <w:sz w:val="24"/>
          <w:szCs w:val="24"/>
          <w:lang w:val="en-US" w:eastAsia="en-AU"/>
        </w:rPr>
      </w:pPr>
      <w:r w:rsidRPr="00B4454B">
        <w:rPr>
          <w:rFonts w:ascii="Calibri Light" w:eastAsia="Times New Roman" w:hAnsi="Calibri Light" w:cs="Calibri Light"/>
          <w:b/>
          <w:bCs/>
          <w:sz w:val="24"/>
          <w:szCs w:val="24"/>
          <w:lang w:val="en-US" w:eastAsia="en-AU"/>
        </w:rPr>
        <w:t>Instructions</w:t>
      </w:r>
    </w:p>
    <w:p w14:paraId="5A8DDCA5" w14:textId="77777777" w:rsidR="00B4454B" w:rsidRPr="00B4454B" w:rsidRDefault="00B4454B" w:rsidP="00B4454B">
      <w:pPr>
        <w:numPr>
          <w:ilvl w:val="0"/>
          <w:numId w:val="88"/>
        </w:numPr>
        <w:spacing w:after="0" w:line="240" w:lineRule="auto"/>
        <w:ind w:left="1260"/>
        <w:textAlignment w:val="center"/>
        <w:rPr>
          <w:rFonts w:ascii="Calibri" w:eastAsia="Times New Roman" w:hAnsi="Calibri" w:cs="Calibri"/>
          <w:sz w:val="24"/>
          <w:szCs w:val="24"/>
          <w:lang w:eastAsia="en-AU"/>
        </w:rPr>
      </w:pPr>
      <w:r w:rsidRPr="00B4454B">
        <w:rPr>
          <w:rFonts w:ascii="Calibri" w:eastAsia="Times New Roman" w:hAnsi="Calibri" w:cs="Calibri"/>
          <w:sz w:val="24"/>
          <w:szCs w:val="24"/>
          <w:lang w:eastAsia="en-AU"/>
        </w:rPr>
        <w:t xml:space="preserve">You need to plan an activity using the Lesson Plan </w:t>
      </w:r>
      <w:r w:rsidRPr="00B4454B">
        <w:rPr>
          <w:rFonts w:ascii="Calibri" w:eastAsia="Times New Roman" w:hAnsi="Calibri" w:cs="Calibri"/>
          <w:sz w:val="24"/>
          <w:szCs w:val="24"/>
          <w:lang w:val="en-US" w:eastAsia="en-AU"/>
        </w:rPr>
        <w:t xml:space="preserve">template </w:t>
      </w:r>
      <w:r w:rsidRPr="00B4454B">
        <w:rPr>
          <w:rFonts w:ascii="Calibri" w:eastAsia="Times New Roman" w:hAnsi="Calibri" w:cs="Calibri"/>
          <w:sz w:val="24"/>
          <w:szCs w:val="24"/>
          <w:lang w:eastAsia="en-AU"/>
        </w:rPr>
        <w:t xml:space="preserve">provided. </w:t>
      </w:r>
    </w:p>
    <w:p w14:paraId="0F56924A" w14:textId="77777777" w:rsidR="00B4454B" w:rsidRPr="00B4454B" w:rsidRDefault="00B4454B" w:rsidP="00B4454B">
      <w:pPr>
        <w:numPr>
          <w:ilvl w:val="0"/>
          <w:numId w:val="88"/>
        </w:numPr>
        <w:spacing w:after="0" w:line="240" w:lineRule="auto"/>
        <w:ind w:left="1260"/>
        <w:textAlignment w:val="center"/>
        <w:rPr>
          <w:rFonts w:ascii="Calibri" w:eastAsia="Times New Roman" w:hAnsi="Calibri" w:cs="Calibri"/>
          <w:sz w:val="24"/>
          <w:szCs w:val="24"/>
          <w:lang w:eastAsia="en-AU"/>
        </w:rPr>
      </w:pPr>
      <w:r w:rsidRPr="00B4454B">
        <w:rPr>
          <w:rFonts w:ascii="Calibri" w:eastAsia="Times New Roman" w:hAnsi="Calibri" w:cs="Calibri"/>
          <w:sz w:val="24"/>
          <w:szCs w:val="24"/>
          <w:lang w:eastAsia="en-AU"/>
        </w:rPr>
        <w:t>The activity must incorporate interactive resources that will help to consolidate students understanding.</w:t>
      </w:r>
      <w:r w:rsidRPr="00B4454B">
        <w:rPr>
          <w:rFonts w:ascii="Calibri" w:eastAsia="Times New Roman" w:hAnsi="Calibri" w:cs="Calibri"/>
          <w:sz w:val="24"/>
          <w:szCs w:val="24"/>
          <w:lang w:val="en-US" w:eastAsia="en-AU"/>
        </w:rPr>
        <w:t xml:space="preserve"> </w:t>
      </w:r>
    </w:p>
    <w:p w14:paraId="0736ED63" w14:textId="77777777" w:rsidR="00B4454B" w:rsidRPr="00B4454B" w:rsidRDefault="00B4454B" w:rsidP="00B4454B">
      <w:pPr>
        <w:numPr>
          <w:ilvl w:val="0"/>
          <w:numId w:val="88"/>
        </w:numPr>
        <w:spacing w:after="0" w:line="240" w:lineRule="auto"/>
        <w:ind w:left="1260"/>
        <w:textAlignment w:val="center"/>
        <w:rPr>
          <w:rFonts w:ascii="Calibri" w:eastAsia="Times New Roman" w:hAnsi="Calibri" w:cs="Calibri"/>
          <w:sz w:val="24"/>
          <w:szCs w:val="24"/>
          <w:lang w:val="en-US" w:eastAsia="en-AU"/>
        </w:rPr>
      </w:pPr>
      <w:r w:rsidRPr="00B4454B">
        <w:rPr>
          <w:rFonts w:ascii="Calibri" w:eastAsia="Times New Roman" w:hAnsi="Calibri" w:cs="Calibri"/>
          <w:sz w:val="24"/>
          <w:szCs w:val="24"/>
          <w:lang w:val="en-US" w:eastAsia="en-AU"/>
        </w:rPr>
        <w:t>Your target audience are primary school students in years 3 - 5</w:t>
      </w:r>
    </w:p>
    <w:p w14:paraId="6F1D7D97" w14:textId="77777777" w:rsidR="00B4454B" w:rsidRDefault="00B4454B" w:rsidP="00546B7A">
      <w:pPr>
        <w:spacing w:after="200" w:line="240" w:lineRule="auto"/>
        <w:rPr>
          <w:rFonts w:ascii="Calibri" w:eastAsia="Times New Roman" w:hAnsi="Calibri" w:cs="Calibri"/>
          <w:lang w:eastAsia="en-AU"/>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161"/>
        <w:gridCol w:w="3508"/>
        <w:gridCol w:w="7985"/>
      </w:tblGrid>
      <w:tr w:rsidR="00546B7A" w:rsidRPr="00546B7A" w14:paraId="740014D0" w14:textId="77777777" w:rsidTr="00546B7A">
        <w:tc>
          <w:tcPr>
            <w:tcW w:w="3161"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49A97B0C" w14:textId="77777777" w:rsidR="00546B7A" w:rsidRPr="00546B7A" w:rsidRDefault="00546B7A" w:rsidP="00546B7A">
            <w:pPr>
              <w:spacing w:after="0" w:line="240" w:lineRule="auto"/>
              <w:rPr>
                <w:rFonts w:ascii="Calibri" w:eastAsia="Times New Roman" w:hAnsi="Calibri" w:cs="Calibri"/>
                <w:lang w:eastAsia="en-AU"/>
              </w:rPr>
            </w:pPr>
            <w:r w:rsidRPr="00546B7A">
              <w:rPr>
                <w:rFonts w:ascii="Calibri" w:eastAsia="Times New Roman" w:hAnsi="Calibri" w:cs="Calibri"/>
                <w:b/>
                <w:bCs/>
                <w:i/>
                <w:iCs/>
                <w:lang w:eastAsia="en-AU"/>
              </w:rPr>
              <w:t>Relevant key knowledge descriptor</w:t>
            </w:r>
          </w:p>
        </w:tc>
        <w:tc>
          <w:tcPr>
            <w:tcW w:w="3397"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05E24F35" w14:textId="77777777" w:rsidR="00546B7A" w:rsidRPr="00546B7A" w:rsidRDefault="00546B7A" w:rsidP="00546B7A">
            <w:pPr>
              <w:spacing w:after="0" w:line="240" w:lineRule="auto"/>
              <w:rPr>
                <w:rFonts w:ascii="Calibri" w:eastAsia="Times New Roman" w:hAnsi="Calibri" w:cs="Calibri"/>
                <w:lang w:eastAsia="en-AU"/>
              </w:rPr>
            </w:pPr>
            <w:r w:rsidRPr="00546B7A">
              <w:rPr>
                <w:rFonts w:ascii="Calibri" w:eastAsia="Times New Roman" w:hAnsi="Calibri" w:cs="Calibri"/>
                <w:b/>
                <w:bCs/>
                <w:i/>
                <w:iCs/>
                <w:lang w:eastAsia="en-AU"/>
              </w:rPr>
              <w:t>Description of resources and activities</w:t>
            </w:r>
          </w:p>
        </w:tc>
        <w:tc>
          <w:tcPr>
            <w:tcW w:w="7985" w:type="dxa"/>
            <w:tcBorders>
              <w:top w:val="single" w:sz="8" w:space="0" w:color="A3A3A3"/>
              <w:left w:val="single" w:sz="8" w:space="0" w:color="A3A3A3"/>
              <w:bottom w:val="single" w:sz="8" w:space="0" w:color="A3A3A3"/>
              <w:right w:val="single" w:sz="8" w:space="0" w:color="A3A3A3"/>
            </w:tcBorders>
            <w:shd w:val="clear" w:color="auto" w:fill="F2F2F2"/>
            <w:tcMar>
              <w:top w:w="80" w:type="dxa"/>
              <w:left w:w="80" w:type="dxa"/>
              <w:bottom w:w="80" w:type="dxa"/>
              <w:right w:w="80" w:type="dxa"/>
            </w:tcMar>
            <w:hideMark/>
          </w:tcPr>
          <w:p w14:paraId="5605618B" w14:textId="77777777" w:rsidR="00546B7A" w:rsidRPr="00546B7A" w:rsidRDefault="00546B7A" w:rsidP="00546B7A">
            <w:pPr>
              <w:spacing w:after="0" w:line="240" w:lineRule="auto"/>
              <w:ind w:left="1048"/>
              <w:rPr>
                <w:rFonts w:ascii="Calibri" w:eastAsia="Times New Roman" w:hAnsi="Calibri" w:cs="Calibri"/>
                <w:lang w:eastAsia="en-AU"/>
              </w:rPr>
            </w:pPr>
            <w:r w:rsidRPr="00546B7A">
              <w:rPr>
                <w:rFonts w:ascii="Calibri" w:eastAsia="Times New Roman" w:hAnsi="Calibri" w:cs="Calibri"/>
                <w:b/>
                <w:bCs/>
                <w:i/>
                <w:iCs/>
                <w:lang w:eastAsia="en-AU"/>
              </w:rPr>
              <w:t>Evaluate and link activities and resources to content</w:t>
            </w:r>
          </w:p>
          <w:p w14:paraId="277C01AA" w14:textId="77777777" w:rsidR="00546B7A" w:rsidRPr="00546B7A" w:rsidRDefault="00546B7A" w:rsidP="00B4454B">
            <w:pPr>
              <w:numPr>
                <w:ilvl w:val="1"/>
                <w:numId w:val="87"/>
              </w:numPr>
              <w:spacing w:after="0" w:line="240" w:lineRule="auto"/>
              <w:ind w:left="1768"/>
              <w:textAlignment w:val="center"/>
              <w:rPr>
                <w:rFonts w:ascii="Calibri" w:eastAsia="Times New Roman" w:hAnsi="Calibri" w:cs="Calibri"/>
                <w:lang w:eastAsia="en-AU"/>
              </w:rPr>
            </w:pPr>
            <w:r w:rsidRPr="00546B7A">
              <w:rPr>
                <w:rFonts w:ascii="Calibri" w:eastAsia="Times New Roman" w:hAnsi="Calibri" w:cs="Calibri"/>
                <w:lang w:eastAsia="en-AU"/>
              </w:rPr>
              <w:t xml:space="preserve">Evaluate the relevance of the activity or resources to the overall aim of the lesson. </w:t>
            </w:r>
          </w:p>
          <w:p w14:paraId="5B58AD60" w14:textId="77777777" w:rsidR="00546B7A" w:rsidRPr="00546B7A" w:rsidRDefault="00546B7A" w:rsidP="00B4454B">
            <w:pPr>
              <w:numPr>
                <w:ilvl w:val="1"/>
                <w:numId w:val="87"/>
              </w:numPr>
              <w:spacing w:after="0" w:line="240" w:lineRule="auto"/>
              <w:ind w:left="1768"/>
              <w:textAlignment w:val="center"/>
              <w:rPr>
                <w:rFonts w:ascii="Calibri" w:eastAsia="Times New Roman" w:hAnsi="Calibri" w:cs="Calibri"/>
                <w:lang w:eastAsia="en-AU"/>
              </w:rPr>
            </w:pPr>
            <w:r w:rsidRPr="00546B7A">
              <w:rPr>
                <w:rFonts w:ascii="Calibri" w:eastAsia="Times New Roman" w:hAnsi="Calibri" w:cs="Calibri"/>
                <w:lang w:eastAsia="en-AU"/>
              </w:rPr>
              <w:t>Identify the links between the content covered in the lesson and how the activity or resources supports the teaching of the content.</w:t>
            </w:r>
          </w:p>
        </w:tc>
      </w:tr>
      <w:tr w:rsidR="00546B7A" w:rsidRPr="00546B7A" w14:paraId="5B458194" w14:textId="77777777" w:rsidTr="00546B7A">
        <w:tc>
          <w:tcPr>
            <w:tcW w:w="31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22B60B4" w14:textId="77777777" w:rsidR="00546B7A" w:rsidRPr="00546B7A" w:rsidRDefault="00546B7A" w:rsidP="00546B7A">
            <w:pPr>
              <w:spacing w:after="0" w:line="240" w:lineRule="auto"/>
              <w:rPr>
                <w:rFonts w:ascii="Calibri" w:eastAsia="Times New Roman" w:hAnsi="Calibri" w:cs="Calibri"/>
                <w:lang w:eastAsia="en-AU"/>
              </w:rPr>
            </w:pPr>
            <w:r w:rsidRPr="00546B7A">
              <w:rPr>
                <w:rFonts w:ascii="Calibri" w:eastAsia="Times New Roman" w:hAnsi="Calibri" w:cs="Calibri"/>
                <w:lang w:eastAsia="en-AU"/>
              </w:rPr>
              <w:t> </w:t>
            </w:r>
          </w:p>
          <w:p w14:paraId="1529BE06"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7D6B9D7B"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24856575"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2C91F107"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75D863DE"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097C430C"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7F24DF86"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44A0126A"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4BEF345D"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32B8B50B"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730637FE"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509EF2AC"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7CD0A3CC"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6B28B7DA"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14221205"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7A1A0BFA"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544A5E92"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441ADE7B"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p w14:paraId="55D5ED8C" w14:textId="77777777" w:rsidR="00546B7A" w:rsidRPr="00546B7A" w:rsidRDefault="00546B7A" w:rsidP="00546B7A">
            <w:pPr>
              <w:spacing w:after="0" w:line="240" w:lineRule="auto"/>
              <w:rPr>
                <w:rFonts w:ascii="Calibri" w:eastAsia="Times New Roman" w:hAnsi="Calibri" w:cs="Calibri"/>
                <w:lang w:val="en-US" w:eastAsia="en-AU"/>
              </w:rPr>
            </w:pPr>
            <w:r w:rsidRPr="00546B7A">
              <w:rPr>
                <w:rFonts w:ascii="Calibri" w:eastAsia="Times New Roman" w:hAnsi="Calibri" w:cs="Calibri"/>
                <w:lang w:val="en-US" w:eastAsia="en-AU"/>
              </w:rPr>
              <w:t> </w:t>
            </w:r>
          </w:p>
        </w:tc>
        <w:tc>
          <w:tcPr>
            <w:tcW w:w="350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B06FE09" w14:textId="77777777" w:rsidR="00546B7A" w:rsidRPr="00546B7A" w:rsidRDefault="00546B7A" w:rsidP="00546B7A">
            <w:pPr>
              <w:spacing w:after="0" w:line="240" w:lineRule="auto"/>
              <w:rPr>
                <w:rFonts w:ascii="Calibri" w:eastAsia="Times New Roman" w:hAnsi="Calibri" w:cs="Calibri"/>
                <w:lang w:eastAsia="en-AU"/>
              </w:rPr>
            </w:pPr>
            <w:r w:rsidRPr="00546B7A">
              <w:rPr>
                <w:rFonts w:ascii="Calibri" w:eastAsia="Times New Roman" w:hAnsi="Calibri" w:cs="Calibri"/>
                <w:lang w:eastAsia="en-AU"/>
              </w:rPr>
              <w:t> </w:t>
            </w:r>
          </w:p>
        </w:tc>
        <w:tc>
          <w:tcPr>
            <w:tcW w:w="768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4C6182" w14:textId="77777777" w:rsidR="00546B7A" w:rsidRPr="00546B7A" w:rsidRDefault="00546B7A" w:rsidP="00546B7A">
            <w:pPr>
              <w:spacing w:after="0" w:line="240" w:lineRule="auto"/>
              <w:rPr>
                <w:rFonts w:ascii="Calibri" w:eastAsia="Times New Roman" w:hAnsi="Calibri" w:cs="Calibri"/>
                <w:lang w:eastAsia="en-AU"/>
              </w:rPr>
            </w:pPr>
            <w:r w:rsidRPr="00546B7A">
              <w:rPr>
                <w:rFonts w:ascii="Calibri" w:eastAsia="Times New Roman" w:hAnsi="Calibri" w:cs="Calibri"/>
                <w:lang w:eastAsia="en-AU"/>
              </w:rPr>
              <w:t> </w:t>
            </w:r>
          </w:p>
        </w:tc>
      </w:tr>
    </w:tbl>
    <w:p w14:paraId="386F5DFE" w14:textId="7AA4E365" w:rsidR="00546B7A" w:rsidRDefault="00546B7A" w:rsidP="00546B7A">
      <w:pPr>
        <w:spacing w:after="200" w:line="240" w:lineRule="auto"/>
        <w:rPr>
          <w:rFonts w:ascii="Calibri" w:eastAsia="Times New Roman" w:hAnsi="Calibri" w:cs="Calibri"/>
          <w:lang w:eastAsia="en-AU"/>
        </w:rPr>
        <w:sectPr w:rsidR="00546B7A" w:rsidSect="00546B7A">
          <w:pgSz w:w="16838" w:h="11906" w:orient="landscape"/>
          <w:pgMar w:top="720" w:right="720" w:bottom="720" w:left="720" w:header="708" w:footer="708" w:gutter="0"/>
          <w:cols w:space="708"/>
          <w:docGrid w:linePitch="360"/>
        </w:sectPr>
      </w:pPr>
    </w:p>
    <w:p w14:paraId="490DC1AE" w14:textId="79A2A3AA" w:rsidR="000E089A" w:rsidRDefault="000E089A" w:rsidP="000E089A">
      <w:pPr>
        <w:pStyle w:val="Heading1"/>
        <w:rPr>
          <w:b/>
          <w:bCs/>
        </w:rPr>
      </w:pPr>
      <w:r w:rsidRPr="000E089A">
        <w:rPr>
          <w:b/>
          <w:bCs/>
        </w:rPr>
        <w:lastRenderedPageBreak/>
        <w:t>Key knowledge descriptors</w:t>
      </w:r>
      <w:r w:rsidR="00607280">
        <w:rPr>
          <w:b/>
          <w:bCs/>
        </w:rPr>
        <w:t xml:space="preserve"> divided into sets</w:t>
      </w:r>
    </w:p>
    <w:p w14:paraId="409AD3C7" w14:textId="2B6B033E" w:rsidR="000E089A" w:rsidRPr="00607280" w:rsidRDefault="000E089A" w:rsidP="000E089A">
      <w:pPr>
        <w:pStyle w:val="Heading1"/>
        <w:rPr>
          <w:b/>
          <w:bCs/>
          <w:sz w:val="22"/>
          <w:szCs w:val="22"/>
        </w:rPr>
      </w:pPr>
      <w:r w:rsidRPr="00607280">
        <w:rPr>
          <w:b/>
          <w:bCs/>
          <w:sz w:val="22"/>
          <w:szCs w:val="22"/>
        </w:rPr>
        <w:t xml:space="preserve">Reference: </w:t>
      </w:r>
      <w:r w:rsidR="00607280" w:rsidRPr="00607280">
        <w:rPr>
          <w:color w:val="auto"/>
          <w:sz w:val="22"/>
          <w:szCs w:val="22"/>
        </w:rPr>
        <w:t xml:space="preserve">Information taken from 2016-2021 </w:t>
      </w:r>
      <w:r w:rsidRPr="00607280">
        <w:rPr>
          <w:color w:val="auto"/>
          <w:sz w:val="22"/>
          <w:szCs w:val="22"/>
        </w:rPr>
        <w:t>VCAA VCE Physics Study design</w:t>
      </w:r>
    </w:p>
    <w:p w14:paraId="25FBCE6F" w14:textId="2F61F6C4" w:rsidR="000E089A" w:rsidRPr="00A116C9" w:rsidRDefault="000E089A" w:rsidP="00A116C9">
      <w:pPr>
        <w:pStyle w:val="Heading1"/>
        <w:rPr>
          <w:b/>
          <w:bCs/>
        </w:rPr>
      </w:pPr>
      <w:r w:rsidRPr="00A116C9">
        <w:rPr>
          <w:b/>
          <w:bCs/>
        </w:rPr>
        <w:t>What are stars?</w:t>
      </w:r>
    </w:p>
    <w:p w14:paraId="476D8347" w14:textId="77777777" w:rsidR="00607280" w:rsidRDefault="00607280" w:rsidP="00607280">
      <w:pPr>
        <w:spacing w:before="120"/>
      </w:pPr>
      <w:r>
        <w:t>Observations of the night sky have changed over time from using just the naked eye to the use of sophisticated instruments. This option involves the examination of the birth, life and death of stars in the Universe. Students explore how the properties of starlight can provide information, including the star’s distance from Earth, its temperature, composition, age and future.</w:t>
      </w:r>
    </w:p>
    <w:p w14:paraId="5C44825C" w14:textId="30BDADEC" w:rsidR="00607280" w:rsidRDefault="00607280" w:rsidP="00607280">
      <w:pPr>
        <w:spacing w:before="120"/>
      </w:pPr>
      <w:r>
        <w:t>On completion of this unit the student should be able to apply concepts of light and nuclear physics to describe and explain the genesis and life cycle of stars, and describe the methods used to gather this information.</w:t>
      </w:r>
    </w:p>
    <w:p w14:paraId="4B9E8723" w14:textId="6D761347" w:rsidR="00607280" w:rsidRPr="00607280" w:rsidRDefault="00607280" w:rsidP="00807B0C">
      <w:pPr>
        <w:pStyle w:val="Heading2"/>
        <w:spacing w:before="0"/>
        <w:rPr>
          <w:b/>
          <w:bCs/>
        </w:rPr>
      </w:pPr>
      <w:r w:rsidRPr="00607280">
        <w:rPr>
          <w:b/>
          <w:bCs/>
        </w:rPr>
        <w:t>Key knowledge</w:t>
      </w:r>
    </w:p>
    <w:p w14:paraId="40E98175" w14:textId="65CE8D9E" w:rsidR="00607280" w:rsidRPr="00944A47" w:rsidRDefault="00607280" w:rsidP="00807B0C">
      <w:pPr>
        <w:spacing w:before="120" w:after="0"/>
        <w:rPr>
          <w:b/>
          <w:bCs/>
          <w:color w:val="4472C4" w:themeColor="accent1"/>
          <w:sz w:val="24"/>
          <w:szCs w:val="24"/>
        </w:rPr>
      </w:pPr>
      <w:r w:rsidRPr="00944A47">
        <w:rPr>
          <w:b/>
          <w:bCs/>
          <w:color w:val="4472C4" w:themeColor="accent1"/>
          <w:sz w:val="24"/>
          <w:szCs w:val="24"/>
        </w:rPr>
        <w:t>Astronomical measurement</w:t>
      </w:r>
    </w:p>
    <w:p w14:paraId="591849E8" w14:textId="77777777" w:rsidR="00607280" w:rsidRDefault="00607280" w:rsidP="00607280">
      <w:pPr>
        <w:pStyle w:val="Heading4"/>
      </w:pPr>
      <w:r>
        <w:t>Set 1 - Electromagnetic radiation &amp; waves</w:t>
      </w:r>
    </w:p>
    <w:p w14:paraId="6812938D" w14:textId="77777777" w:rsidR="00607280" w:rsidRDefault="00607280" w:rsidP="00807B0C">
      <w:pPr>
        <w:pStyle w:val="ListParagraph"/>
        <w:numPr>
          <w:ilvl w:val="0"/>
          <w:numId w:val="2"/>
        </w:numPr>
        <w:spacing w:before="120"/>
      </w:pPr>
      <w:r>
        <w:t>explain the use of electromagnetic radiation in collecting information about the Universe</w:t>
      </w:r>
    </w:p>
    <w:p w14:paraId="2BB364E9" w14:textId="29F5887D" w:rsidR="00607280" w:rsidRDefault="00607280" w:rsidP="00807B0C">
      <w:pPr>
        <w:pStyle w:val="ListParagraph"/>
        <w:numPr>
          <w:ilvl w:val="0"/>
          <w:numId w:val="2"/>
        </w:numPr>
        <w:spacing w:before="120"/>
      </w:pPr>
      <w:r>
        <w:t>identify all electromagnetic waves as travelling at the same speed, c, in a vacuum</w:t>
      </w:r>
    </w:p>
    <w:p w14:paraId="77C5F7C5" w14:textId="714B4BF5" w:rsidR="00607280" w:rsidRDefault="00807B0C" w:rsidP="00807B0C">
      <w:pPr>
        <w:pStyle w:val="ListParagraph"/>
        <w:numPr>
          <w:ilvl w:val="0"/>
          <w:numId w:val="2"/>
        </w:numPr>
        <w:spacing w:before="120"/>
      </w:pPr>
      <w:r w:rsidRPr="00607280">
        <w:drawing>
          <wp:anchor distT="0" distB="0" distL="114300" distR="114300" simplePos="0" relativeHeight="251666432" behindDoc="0" locked="0" layoutInCell="1" allowOverlap="1" wp14:anchorId="75E71EC7" wp14:editId="678D7613">
            <wp:simplePos x="0" y="0"/>
            <wp:positionH relativeFrom="column">
              <wp:posOffset>4125133</wp:posOffset>
            </wp:positionH>
            <wp:positionV relativeFrom="paragraph">
              <wp:posOffset>10045</wp:posOffset>
            </wp:positionV>
            <wp:extent cx="1083691" cy="405246"/>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83691" cy="405246"/>
                    </a:xfrm>
                    <a:prstGeom prst="rect">
                      <a:avLst/>
                    </a:prstGeom>
                  </pic:spPr>
                </pic:pic>
              </a:graphicData>
            </a:graphic>
          </wp:anchor>
        </w:drawing>
      </w:r>
      <w:r w:rsidR="00607280">
        <w:t xml:space="preserve">calculate wavelength, frequency, period and speed of light: </w:t>
      </w:r>
    </w:p>
    <w:p w14:paraId="47035AA8" w14:textId="77777777" w:rsidR="00607280" w:rsidRDefault="00607280" w:rsidP="00607280">
      <w:pPr>
        <w:pStyle w:val="Heading4"/>
      </w:pPr>
      <w:r>
        <w:t>Set 2 - Methods of measurement</w:t>
      </w:r>
    </w:p>
    <w:p w14:paraId="7DD6761A" w14:textId="77777777" w:rsidR="00607280" w:rsidRDefault="00607280" w:rsidP="00807B0C">
      <w:pPr>
        <w:pStyle w:val="ListParagraph"/>
        <w:numPr>
          <w:ilvl w:val="0"/>
          <w:numId w:val="4"/>
        </w:numPr>
        <w:spacing w:before="120"/>
      </w:pPr>
      <w:r>
        <w:t>identify spectroscopy as a tool to investigate the light from stars, and interpret and analyse spectroscopic data with reference to the properties of stars</w:t>
      </w:r>
    </w:p>
    <w:p w14:paraId="314A5292" w14:textId="1FC19DE1" w:rsidR="00607280" w:rsidRDefault="00607280" w:rsidP="00807B0C">
      <w:pPr>
        <w:pStyle w:val="ListParagraph"/>
        <w:numPr>
          <w:ilvl w:val="0"/>
          <w:numId w:val="4"/>
        </w:numPr>
        <w:spacing w:after="0"/>
        <w:ind w:left="357" w:hanging="357"/>
      </w:pPr>
      <w:r>
        <w:t>apply methods used for measurements of the distances to stars and galaxies (standard candles, parallax, red shift) to analyse secondary data.</w:t>
      </w:r>
    </w:p>
    <w:p w14:paraId="391220F5" w14:textId="68939E23" w:rsidR="00607280" w:rsidRPr="00607280" w:rsidRDefault="00607280" w:rsidP="00807B0C">
      <w:pPr>
        <w:pStyle w:val="NormalWeb"/>
        <w:shd w:val="clear" w:color="auto" w:fill="FFFFFF"/>
        <w:spacing w:before="0" w:beforeAutospacing="0" w:after="0" w:afterAutospacing="0"/>
        <w:rPr>
          <w:rFonts w:asciiTheme="minorHAnsi" w:hAnsiTheme="minorHAnsi" w:cstheme="minorHAnsi"/>
          <w:b/>
          <w:bCs/>
          <w:color w:val="4472C4" w:themeColor="accent1"/>
        </w:rPr>
      </w:pPr>
      <w:r w:rsidRPr="00607280">
        <w:rPr>
          <w:rFonts w:asciiTheme="minorHAnsi" w:hAnsiTheme="minorHAnsi" w:cstheme="minorHAnsi"/>
          <w:b/>
          <w:bCs/>
          <w:color w:val="4472C4" w:themeColor="accent1"/>
        </w:rPr>
        <w:t>Starting References</w:t>
      </w:r>
    </w:p>
    <w:p w14:paraId="0787356B" w14:textId="5A9AE803" w:rsidR="00607280" w:rsidRPr="00607280" w:rsidRDefault="00944A47" w:rsidP="00807B0C">
      <w:pPr>
        <w:pStyle w:val="NormalWeb"/>
        <w:numPr>
          <w:ilvl w:val="0"/>
          <w:numId w:val="7"/>
        </w:numPr>
        <w:shd w:val="clear" w:color="auto" w:fill="FFFFFF"/>
        <w:spacing w:before="0" w:beforeAutospacing="0" w:after="0" w:afterAutospacing="0"/>
        <w:ind w:left="357" w:hanging="357"/>
        <w:rPr>
          <w:rFonts w:asciiTheme="minorHAnsi" w:hAnsiTheme="minorHAnsi" w:cstheme="minorHAnsi"/>
          <w:color w:val="666666"/>
          <w:sz w:val="22"/>
          <w:szCs w:val="22"/>
        </w:rPr>
      </w:pPr>
      <w:hyperlink r:id="rId21" w:history="1">
        <w:r w:rsidR="00607280" w:rsidRPr="00944A47">
          <w:rPr>
            <w:rStyle w:val="Hyperlink"/>
            <w:rFonts w:asciiTheme="minorHAnsi" w:hAnsiTheme="minorHAnsi" w:cstheme="minorHAnsi"/>
            <w:sz w:val="22"/>
            <w:szCs w:val="22"/>
          </w:rPr>
          <w:t>Hubble Tele</w:t>
        </w:r>
        <w:r w:rsidR="00607280" w:rsidRPr="00944A47">
          <w:rPr>
            <w:rStyle w:val="Hyperlink"/>
            <w:rFonts w:asciiTheme="minorHAnsi" w:hAnsiTheme="minorHAnsi" w:cstheme="minorHAnsi"/>
            <w:sz w:val="22"/>
            <w:szCs w:val="22"/>
          </w:rPr>
          <w:t>s</w:t>
        </w:r>
        <w:r w:rsidR="00607280" w:rsidRPr="00944A47">
          <w:rPr>
            <w:rStyle w:val="Hyperlink"/>
            <w:rFonts w:asciiTheme="minorHAnsi" w:hAnsiTheme="minorHAnsi" w:cstheme="minorHAnsi"/>
            <w:sz w:val="22"/>
            <w:szCs w:val="22"/>
          </w:rPr>
          <w:t>cope</w:t>
        </w:r>
      </w:hyperlink>
      <w:r w:rsidRPr="00607280">
        <w:rPr>
          <w:rFonts w:asciiTheme="minorHAnsi" w:hAnsiTheme="minorHAnsi" w:cstheme="minorHAnsi"/>
          <w:color w:val="666666"/>
          <w:sz w:val="22"/>
          <w:szCs w:val="22"/>
        </w:rPr>
        <w:t xml:space="preserve"> </w:t>
      </w:r>
    </w:p>
    <w:p w14:paraId="6918F840" w14:textId="1664C0F1" w:rsidR="00607280" w:rsidRPr="00607280" w:rsidRDefault="00944A47" w:rsidP="00807B0C">
      <w:pPr>
        <w:pStyle w:val="NormalWeb"/>
        <w:numPr>
          <w:ilvl w:val="0"/>
          <w:numId w:val="7"/>
        </w:numPr>
        <w:shd w:val="clear" w:color="auto" w:fill="FFFFFF"/>
        <w:rPr>
          <w:rFonts w:asciiTheme="minorHAnsi" w:hAnsiTheme="minorHAnsi" w:cstheme="minorHAnsi"/>
          <w:color w:val="666666"/>
          <w:sz w:val="22"/>
          <w:szCs w:val="22"/>
        </w:rPr>
      </w:pPr>
      <w:hyperlink r:id="rId22" w:history="1">
        <w:r w:rsidR="00607280" w:rsidRPr="00944A47">
          <w:rPr>
            <w:rStyle w:val="Hyperlink"/>
            <w:rFonts w:asciiTheme="minorHAnsi" w:hAnsiTheme="minorHAnsi" w:cstheme="minorHAnsi"/>
            <w:sz w:val="22"/>
            <w:szCs w:val="22"/>
          </w:rPr>
          <w:t>Khan Academy</w:t>
        </w:r>
      </w:hyperlink>
      <w:r w:rsidRPr="00607280">
        <w:rPr>
          <w:rFonts w:asciiTheme="minorHAnsi" w:hAnsiTheme="minorHAnsi" w:cstheme="minorHAnsi"/>
          <w:color w:val="666666"/>
          <w:sz w:val="22"/>
          <w:szCs w:val="22"/>
        </w:rPr>
        <w:t xml:space="preserve"> </w:t>
      </w:r>
    </w:p>
    <w:p w14:paraId="309FA305" w14:textId="77777777" w:rsidR="00607280" w:rsidRPr="00607280" w:rsidRDefault="00607280" w:rsidP="00607280">
      <w:pPr>
        <w:spacing w:before="120"/>
        <w:rPr>
          <w:b/>
          <w:bCs/>
          <w:color w:val="4472C4" w:themeColor="accent1"/>
          <w:sz w:val="24"/>
          <w:szCs w:val="24"/>
        </w:rPr>
      </w:pPr>
      <w:r w:rsidRPr="00607280">
        <w:rPr>
          <w:b/>
          <w:bCs/>
          <w:color w:val="4472C4" w:themeColor="accent1"/>
          <w:sz w:val="24"/>
          <w:szCs w:val="24"/>
        </w:rPr>
        <w:t>Classification of stars</w:t>
      </w:r>
    </w:p>
    <w:p w14:paraId="6CEFCF6A" w14:textId="511BAF05" w:rsidR="00607280" w:rsidRDefault="00607280" w:rsidP="00607280">
      <w:pPr>
        <w:pStyle w:val="Heading4"/>
      </w:pPr>
      <w:r>
        <w:t>Set 3 - Classification of stars</w:t>
      </w:r>
    </w:p>
    <w:p w14:paraId="46F50740" w14:textId="77777777" w:rsidR="00607280" w:rsidRDefault="00607280" w:rsidP="00807B0C">
      <w:pPr>
        <w:pStyle w:val="ListParagraph"/>
        <w:numPr>
          <w:ilvl w:val="0"/>
          <w:numId w:val="3"/>
        </w:numPr>
        <w:spacing w:before="120"/>
      </w:pPr>
      <w:r>
        <w:t>describe the Sun as a typical star, including size, mass, energy output, colour and information obtained from the Sun’s radiation spectrum</w:t>
      </w:r>
    </w:p>
    <w:p w14:paraId="4123F1E6" w14:textId="77777777" w:rsidR="00607280" w:rsidRDefault="00607280" w:rsidP="00807B0C">
      <w:pPr>
        <w:pStyle w:val="ListParagraph"/>
        <w:numPr>
          <w:ilvl w:val="0"/>
          <w:numId w:val="3"/>
        </w:numPr>
        <w:spacing w:before="120"/>
      </w:pPr>
      <w:r>
        <w:t>identify the properties of stars, including luminosity, radius and mass, temperature and spectral type, and explain how these properties are used to classify stars</w:t>
      </w:r>
    </w:p>
    <w:p w14:paraId="1B03E19E" w14:textId="77777777" w:rsidR="00607280" w:rsidRDefault="00607280" w:rsidP="00807B0C">
      <w:pPr>
        <w:pStyle w:val="ListParagraph"/>
        <w:numPr>
          <w:ilvl w:val="0"/>
          <w:numId w:val="3"/>
        </w:numPr>
        <w:spacing w:before="120"/>
      </w:pPr>
      <w:r>
        <w:t>explain nuclear fusion as the energy source of a star including: E = mc2</w:t>
      </w:r>
    </w:p>
    <w:p w14:paraId="7EF334CC" w14:textId="77777777" w:rsidR="00607280" w:rsidRDefault="00607280" w:rsidP="00807B0C">
      <w:pPr>
        <w:pStyle w:val="ListParagraph"/>
        <w:numPr>
          <w:ilvl w:val="0"/>
          <w:numId w:val="3"/>
        </w:numPr>
        <w:spacing w:before="120"/>
      </w:pPr>
      <w:r>
        <w:t>distinguish between the different nuclear fusion phenomena that occur in stars of various sizes.</w:t>
      </w:r>
    </w:p>
    <w:p w14:paraId="61D27470" w14:textId="75AAA7B2" w:rsidR="00607280" w:rsidRPr="00944A47" w:rsidRDefault="00607280" w:rsidP="00607280">
      <w:pPr>
        <w:spacing w:before="120"/>
        <w:rPr>
          <w:b/>
          <w:bCs/>
          <w:color w:val="4472C4" w:themeColor="accent1"/>
          <w:sz w:val="24"/>
          <w:szCs w:val="24"/>
        </w:rPr>
      </w:pPr>
      <w:r w:rsidRPr="00944A47">
        <w:rPr>
          <w:b/>
          <w:bCs/>
          <w:color w:val="4472C4" w:themeColor="accent1"/>
          <w:sz w:val="24"/>
          <w:szCs w:val="24"/>
        </w:rPr>
        <w:t>Starting references:</w:t>
      </w:r>
    </w:p>
    <w:p w14:paraId="2555D3FE" w14:textId="7C60629B" w:rsidR="00944A47" w:rsidRPr="00A116C9" w:rsidRDefault="00944A47" w:rsidP="00807B0C">
      <w:pPr>
        <w:pStyle w:val="NormalWeb"/>
        <w:numPr>
          <w:ilvl w:val="0"/>
          <w:numId w:val="8"/>
        </w:numPr>
        <w:shd w:val="clear" w:color="auto" w:fill="FFFFFF"/>
        <w:rPr>
          <w:rFonts w:asciiTheme="majorHAnsi" w:hAnsiTheme="majorHAnsi" w:cstheme="majorHAnsi"/>
          <w:color w:val="666666"/>
          <w:sz w:val="22"/>
          <w:szCs w:val="22"/>
        </w:rPr>
      </w:pPr>
      <w:hyperlink r:id="rId23" w:history="1">
        <w:r w:rsidR="00607280" w:rsidRPr="00944A47">
          <w:rPr>
            <w:rStyle w:val="Hyperlink"/>
            <w:rFonts w:asciiTheme="minorHAnsi" w:hAnsiTheme="minorHAnsi" w:cstheme="minorHAnsi"/>
            <w:sz w:val="22"/>
            <w:szCs w:val="22"/>
          </w:rPr>
          <w:t>National Geographic</w:t>
        </w:r>
      </w:hyperlink>
      <w:r w:rsidRPr="00607280">
        <w:rPr>
          <w:rFonts w:asciiTheme="majorHAnsi" w:hAnsiTheme="majorHAnsi" w:cstheme="majorHAnsi"/>
          <w:color w:val="666666"/>
          <w:sz w:val="22"/>
          <w:szCs w:val="22"/>
        </w:rPr>
        <w:t xml:space="preserve"> </w:t>
      </w:r>
      <w:r w:rsidRPr="00A116C9">
        <w:rPr>
          <w:b/>
          <w:bCs/>
          <w:color w:val="4472C4" w:themeColor="accent1"/>
        </w:rPr>
        <w:br w:type="page"/>
      </w:r>
    </w:p>
    <w:p w14:paraId="56C95045" w14:textId="72904FE4" w:rsidR="00607280" w:rsidRPr="00944A47" w:rsidRDefault="00607280" w:rsidP="00607280">
      <w:pPr>
        <w:spacing w:before="120"/>
        <w:rPr>
          <w:b/>
          <w:bCs/>
          <w:color w:val="4472C4" w:themeColor="accent1"/>
          <w:sz w:val="24"/>
          <w:szCs w:val="24"/>
        </w:rPr>
      </w:pPr>
      <w:r w:rsidRPr="00944A47">
        <w:rPr>
          <w:b/>
          <w:bCs/>
          <w:color w:val="4472C4" w:themeColor="accent1"/>
          <w:sz w:val="24"/>
          <w:szCs w:val="24"/>
        </w:rPr>
        <w:lastRenderedPageBreak/>
        <w:t>Stellar life cycle</w:t>
      </w:r>
    </w:p>
    <w:p w14:paraId="5C0645F9" w14:textId="77777777" w:rsidR="00607280" w:rsidRPr="00607280" w:rsidRDefault="00607280" w:rsidP="00607280">
      <w:pPr>
        <w:pStyle w:val="Heading4"/>
      </w:pPr>
      <w:r w:rsidRPr="00607280">
        <w:t>Set 4 - Stellar life cycle</w:t>
      </w:r>
    </w:p>
    <w:p w14:paraId="4C30FB5B" w14:textId="77777777" w:rsidR="00607280" w:rsidRPr="00607280" w:rsidRDefault="00607280" w:rsidP="00807B0C">
      <w:pPr>
        <w:pStyle w:val="ListParagraph"/>
        <w:numPr>
          <w:ilvl w:val="0"/>
          <w:numId w:val="5"/>
        </w:numPr>
      </w:pPr>
      <w:r w:rsidRPr="00607280">
        <w:t>apply the Hertzsprung–Russell diagram as a tool to describe the evolution and death of stars with differing initial mass</w:t>
      </w:r>
    </w:p>
    <w:p w14:paraId="0E27C214" w14:textId="77777777" w:rsidR="00607280" w:rsidRPr="00607280" w:rsidRDefault="00607280" w:rsidP="00807B0C">
      <w:pPr>
        <w:pStyle w:val="ListParagraph"/>
        <w:numPr>
          <w:ilvl w:val="0"/>
          <w:numId w:val="5"/>
        </w:numPr>
      </w:pPr>
      <w:r w:rsidRPr="00607280">
        <w:t>relate the formation of stars to the formation of galaxies and planets</w:t>
      </w:r>
    </w:p>
    <w:p w14:paraId="2EF03F4B" w14:textId="2E9A8832" w:rsidR="00607280" w:rsidRDefault="00607280" w:rsidP="00807B0C">
      <w:pPr>
        <w:pStyle w:val="ListParagraph"/>
        <w:numPr>
          <w:ilvl w:val="0"/>
          <w:numId w:val="5"/>
        </w:numPr>
      </w:pPr>
      <w:r w:rsidRPr="00607280">
        <w:t>investigate selected aspects of stellar life cycles by interpreting and applying appropriate data from relevant databases.</w:t>
      </w:r>
    </w:p>
    <w:p w14:paraId="67DB20FF" w14:textId="77777777" w:rsidR="00944A47" w:rsidRPr="00944A47" w:rsidRDefault="00944A47" w:rsidP="00944A47">
      <w:pPr>
        <w:pStyle w:val="Heading4"/>
      </w:pPr>
      <w:r w:rsidRPr="00944A47">
        <w:t>Set 5 - Black holes &amp; Galaxies</w:t>
      </w:r>
    </w:p>
    <w:p w14:paraId="443EF867" w14:textId="77777777" w:rsidR="00944A47" w:rsidRDefault="00944A47" w:rsidP="00807B0C">
      <w:pPr>
        <w:pStyle w:val="ListParagraph"/>
        <w:numPr>
          <w:ilvl w:val="0"/>
          <w:numId w:val="6"/>
        </w:numPr>
      </w:pPr>
      <w:r>
        <w:t>describe future scenarios for a star, including white dwarfs, neutron stars and black holes</w:t>
      </w:r>
    </w:p>
    <w:p w14:paraId="7967B1EA" w14:textId="7FC2002F" w:rsidR="00607280" w:rsidRDefault="00944A47" w:rsidP="00807B0C">
      <w:pPr>
        <w:pStyle w:val="ListParagraph"/>
        <w:numPr>
          <w:ilvl w:val="0"/>
          <w:numId w:val="6"/>
        </w:numPr>
      </w:pPr>
      <w:r>
        <w:t>explain the event horizon of a black hole and use the equation below to calculate the Schwarzschild radius</w:t>
      </w:r>
    </w:p>
    <w:p w14:paraId="508DF9D1" w14:textId="4D268A29" w:rsidR="00944A47" w:rsidRDefault="00944A47" w:rsidP="00944A47">
      <w:pPr>
        <w:pStyle w:val="ListParagraph"/>
        <w:ind w:left="360"/>
      </w:pPr>
      <w:r w:rsidRPr="00944A47">
        <w:drawing>
          <wp:inline distT="0" distB="0" distL="0" distR="0" wp14:anchorId="6FF17CEA" wp14:editId="4325DAC4">
            <wp:extent cx="850900" cy="474623"/>
            <wp:effectExtent l="0" t="0" r="635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881747" cy="491829"/>
                    </a:xfrm>
                    <a:prstGeom prst="rect">
                      <a:avLst/>
                    </a:prstGeom>
                  </pic:spPr>
                </pic:pic>
              </a:graphicData>
            </a:graphic>
          </wp:inline>
        </w:drawing>
      </w:r>
    </w:p>
    <w:p w14:paraId="29C05B11" w14:textId="77777777" w:rsidR="00944A47" w:rsidRDefault="00944A47" w:rsidP="00807B0C">
      <w:pPr>
        <w:pStyle w:val="ListParagraph"/>
        <w:numPr>
          <w:ilvl w:val="0"/>
          <w:numId w:val="6"/>
        </w:numPr>
      </w:pPr>
      <w:r>
        <w:t>describe the effects of the gravitational fields of black holes on space and time</w:t>
      </w:r>
    </w:p>
    <w:p w14:paraId="5372564B" w14:textId="77777777" w:rsidR="00944A47" w:rsidRDefault="00944A47" w:rsidP="00807B0C">
      <w:pPr>
        <w:pStyle w:val="ListParagraph"/>
        <w:numPr>
          <w:ilvl w:val="0"/>
          <w:numId w:val="6"/>
        </w:numPr>
      </w:pPr>
      <w:r>
        <w:t>compare the Milky Way galaxy to other galaxies with different shape, colour or size</w:t>
      </w:r>
    </w:p>
    <w:p w14:paraId="5A8F1E42" w14:textId="2CEBF64F" w:rsidR="00944A47" w:rsidRDefault="00944A47" w:rsidP="00807B0C">
      <w:pPr>
        <w:pStyle w:val="ListParagraph"/>
        <w:numPr>
          <w:ilvl w:val="0"/>
          <w:numId w:val="6"/>
        </w:numPr>
      </w:pPr>
      <w:r>
        <w:t>explain and analyse how the chemical composition of stars and galaxies is used to determine their age</w:t>
      </w:r>
    </w:p>
    <w:p w14:paraId="60BB53DE" w14:textId="77777777" w:rsidR="00944A47" w:rsidRPr="00944A47" w:rsidRDefault="00944A47" w:rsidP="00944A47">
      <w:pPr>
        <w:rPr>
          <w:b/>
          <w:bCs/>
          <w:color w:val="4472C4" w:themeColor="accent1"/>
          <w:sz w:val="24"/>
          <w:szCs w:val="24"/>
        </w:rPr>
      </w:pPr>
      <w:r w:rsidRPr="00944A47">
        <w:rPr>
          <w:b/>
          <w:bCs/>
          <w:color w:val="4472C4" w:themeColor="accent1"/>
          <w:sz w:val="24"/>
          <w:szCs w:val="24"/>
        </w:rPr>
        <w:t>Starting References:</w:t>
      </w:r>
    </w:p>
    <w:p w14:paraId="31E8E8F2" w14:textId="0A605AD4" w:rsidR="00944A47" w:rsidRPr="00A116C9" w:rsidRDefault="00944A47" w:rsidP="00807B0C">
      <w:pPr>
        <w:pStyle w:val="ListParagraph"/>
        <w:numPr>
          <w:ilvl w:val="0"/>
          <w:numId w:val="17"/>
        </w:numPr>
        <w:rPr>
          <w:rFonts w:cstheme="minorHAnsi"/>
        </w:rPr>
      </w:pPr>
      <w:hyperlink r:id="rId25" w:history="1">
        <w:r w:rsidRPr="00E67B35">
          <w:rPr>
            <w:rStyle w:val="Hyperlink"/>
            <w:rFonts w:cstheme="minorHAnsi"/>
          </w:rPr>
          <w:t>NASA</w:t>
        </w:r>
      </w:hyperlink>
      <w:r w:rsidRPr="00E67B35">
        <w:rPr>
          <w:rFonts w:cstheme="minorHAnsi"/>
        </w:rPr>
        <w:t xml:space="preserve"> </w:t>
      </w:r>
      <w:r w:rsidRPr="00A116C9">
        <w:rPr>
          <w:b/>
          <w:bCs/>
        </w:rPr>
        <w:br w:type="page"/>
      </w:r>
    </w:p>
    <w:p w14:paraId="482B40A1" w14:textId="345B6971" w:rsidR="000E089A" w:rsidRPr="00944A47" w:rsidRDefault="000E089A" w:rsidP="00944A47">
      <w:pPr>
        <w:pStyle w:val="Heading1"/>
        <w:rPr>
          <w:b/>
          <w:bCs/>
        </w:rPr>
      </w:pPr>
      <w:r w:rsidRPr="00944A47">
        <w:rPr>
          <w:b/>
          <w:bCs/>
        </w:rPr>
        <w:lastRenderedPageBreak/>
        <w:t>Is there life beyond Earth’s Solar System?</w:t>
      </w:r>
    </w:p>
    <w:p w14:paraId="3B84879E" w14:textId="2BB42726" w:rsidR="00944A47" w:rsidRDefault="00944A47" w:rsidP="00944A47">
      <w:r>
        <w:t>In this option students are introduced to ways that the question about life beyond Earth’s Solar System is investigated by astronomers. Students consider the likelihood of life, including intelligent life, beyond the Solar System, the methods used to find suitably habitable planets, and how the search for life beyond the Solar System is conducted. They examine how telescopes are deployed to observe starlight from across our galaxy and to detect possible signals from other life.</w:t>
      </w:r>
    </w:p>
    <w:p w14:paraId="37DF5FFD" w14:textId="394EA902" w:rsidR="00944A47" w:rsidRDefault="00944A47" w:rsidP="00944A47">
      <w:r>
        <w:t>On completion of this unit the student should be able to apply concepts of light and nuclear physics to describe and explain the genesis and life cycle of stars, and describe the methods used to gather this information.</w:t>
      </w:r>
    </w:p>
    <w:p w14:paraId="045D556F" w14:textId="77777777" w:rsidR="00944A47" w:rsidRPr="00944A47" w:rsidRDefault="00944A47" w:rsidP="00807B0C">
      <w:pPr>
        <w:spacing w:after="0"/>
        <w:rPr>
          <w:b/>
          <w:bCs/>
          <w:color w:val="4472C4" w:themeColor="accent1"/>
          <w:sz w:val="24"/>
          <w:szCs w:val="24"/>
        </w:rPr>
      </w:pPr>
      <w:r w:rsidRPr="00944A47">
        <w:rPr>
          <w:b/>
          <w:bCs/>
          <w:color w:val="4472C4" w:themeColor="accent1"/>
          <w:sz w:val="24"/>
          <w:szCs w:val="24"/>
        </w:rPr>
        <w:t>Key knowledge</w:t>
      </w:r>
    </w:p>
    <w:p w14:paraId="11BECE06" w14:textId="77777777" w:rsidR="00944A47" w:rsidRPr="00944A47" w:rsidRDefault="00944A47" w:rsidP="00807B0C">
      <w:pPr>
        <w:spacing w:after="0"/>
        <w:rPr>
          <w:b/>
          <w:bCs/>
          <w:sz w:val="24"/>
          <w:szCs w:val="24"/>
        </w:rPr>
      </w:pPr>
      <w:r w:rsidRPr="00944A47">
        <w:rPr>
          <w:b/>
          <w:bCs/>
          <w:color w:val="4472C4" w:themeColor="accent1"/>
          <w:sz w:val="24"/>
          <w:szCs w:val="24"/>
        </w:rPr>
        <w:t>Information from beyond Earth’s Solar System</w:t>
      </w:r>
    </w:p>
    <w:p w14:paraId="745BBE8F" w14:textId="77777777" w:rsidR="00944A47" w:rsidRDefault="00944A47" w:rsidP="00944A47">
      <w:pPr>
        <w:pStyle w:val="Heading4"/>
      </w:pPr>
      <w:r>
        <w:t>Set 1 - Spectrums and Spectroscopy</w:t>
      </w:r>
    </w:p>
    <w:p w14:paraId="6CBB07F7" w14:textId="77777777" w:rsidR="00944A47" w:rsidRDefault="00944A47" w:rsidP="00807B0C">
      <w:pPr>
        <w:pStyle w:val="ListParagraph"/>
        <w:numPr>
          <w:ilvl w:val="0"/>
          <w:numId w:val="9"/>
        </w:numPr>
      </w:pPr>
      <w:r>
        <w:t>identify the spectrum of electromagnetic radiation as the basis for all observations of the Universe</w:t>
      </w:r>
    </w:p>
    <w:p w14:paraId="5E2D7169" w14:textId="77777777" w:rsidR="00944A47" w:rsidRDefault="00944A47" w:rsidP="00807B0C">
      <w:pPr>
        <w:pStyle w:val="ListParagraph"/>
        <w:numPr>
          <w:ilvl w:val="0"/>
          <w:numId w:val="9"/>
        </w:numPr>
      </w:pPr>
      <w:r>
        <w:t>explain how emission and absorption line spectra are produced with reference to the transition of electrons between energy levels of the atom</w:t>
      </w:r>
    </w:p>
    <w:p w14:paraId="1064AB87" w14:textId="77777777" w:rsidR="00944A47" w:rsidRDefault="00944A47" w:rsidP="00807B0C">
      <w:pPr>
        <w:pStyle w:val="ListParagraph"/>
        <w:numPr>
          <w:ilvl w:val="0"/>
          <w:numId w:val="9"/>
        </w:numPr>
        <w:spacing w:after="0"/>
        <w:ind w:left="357" w:hanging="357"/>
      </w:pPr>
      <w:r>
        <w:t>identify spectroscopy as a tool to investigate the light from stars, and interpret and analyse spectroscopic data with reference to information from beyond our Solar System</w:t>
      </w:r>
    </w:p>
    <w:p w14:paraId="0115207B" w14:textId="0E7C4CEC" w:rsidR="00944A47" w:rsidRPr="00944A47" w:rsidRDefault="00944A47" w:rsidP="00807B0C">
      <w:pPr>
        <w:spacing w:after="0"/>
        <w:rPr>
          <w:b/>
          <w:bCs/>
          <w:color w:val="4472C4" w:themeColor="accent1"/>
          <w:sz w:val="24"/>
          <w:szCs w:val="24"/>
        </w:rPr>
      </w:pPr>
      <w:r w:rsidRPr="00944A47">
        <w:rPr>
          <w:b/>
          <w:bCs/>
          <w:color w:val="4472C4" w:themeColor="accent1"/>
          <w:sz w:val="24"/>
          <w:szCs w:val="24"/>
        </w:rPr>
        <w:t>Starting re</w:t>
      </w:r>
      <w:r w:rsidR="00807B0C">
        <w:rPr>
          <w:b/>
          <w:bCs/>
          <w:color w:val="4472C4" w:themeColor="accent1"/>
          <w:sz w:val="24"/>
          <w:szCs w:val="24"/>
        </w:rPr>
        <w:t>ference</w:t>
      </w:r>
    </w:p>
    <w:p w14:paraId="74C2EFD2" w14:textId="127237D3" w:rsidR="00944A47" w:rsidRDefault="00944A47" w:rsidP="00807B0C">
      <w:pPr>
        <w:pStyle w:val="ListParagraph"/>
        <w:numPr>
          <w:ilvl w:val="0"/>
          <w:numId w:val="70"/>
        </w:numPr>
      </w:pPr>
      <w:hyperlink r:id="rId26" w:anchor="targetText=Infrared%20light%20is%20used%20to,spectrum%20our%20eyes%20can%20see" w:history="1">
        <w:r w:rsidRPr="00944A47">
          <w:rPr>
            <w:rStyle w:val="Hyperlink"/>
          </w:rPr>
          <w:t>Hubble Teles</w:t>
        </w:r>
        <w:r w:rsidRPr="00944A47">
          <w:rPr>
            <w:rStyle w:val="Hyperlink"/>
          </w:rPr>
          <w:t>c</w:t>
        </w:r>
        <w:r w:rsidRPr="00944A47">
          <w:rPr>
            <w:rStyle w:val="Hyperlink"/>
          </w:rPr>
          <w:t>ope</w:t>
        </w:r>
      </w:hyperlink>
    </w:p>
    <w:p w14:paraId="78DD9D74" w14:textId="4975752B" w:rsidR="00944A47" w:rsidRDefault="00944A47" w:rsidP="00944A47">
      <w:pPr>
        <w:pStyle w:val="Heading4"/>
      </w:pPr>
      <w:r>
        <w:t>Set 2 - Locating extrasolar planets</w:t>
      </w:r>
    </w:p>
    <w:p w14:paraId="1CA76B95" w14:textId="50788A59" w:rsidR="00944A47" w:rsidRDefault="00807B0C" w:rsidP="00807B0C">
      <w:pPr>
        <w:pStyle w:val="ListParagraph"/>
        <w:numPr>
          <w:ilvl w:val="0"/>
          <w:numId w:val="11"/>
        </w:numPr>
      </w:pPr>
      <w:r w:rsidRPr="00944A47">
        <w:drawing>
          <wp:anchor distT="0" distB="0" distL="114300" distR="114300" simplePos="0" relativeHeight="251664384" behindDoc="0" locked="0" layoutInCell="1" allowOverlap="1" wp14:anchorId="4EB6A8AF" wp14:editId="3C204EC9">
            <wp:simplePos x="0" y="0"/>
            <wp:positionH relativeFrom="column">
              <wp:posOffset>5777230</wp:posOffset>
            </wp:positionH>
            <wp:positionV relativeFrom="paragraph">
              <wp:posOffset>175260</wp:posOffset>
            </wp:positionV>
            <wp:extent cx="695960" cy="508635"/>
            <wp:effectExtent l="0" t="0" r="889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95960" cy="508635"/>
                    </a:xfrm>
                    <a:prstGeom prst="rect">
                      <a:avLst/>
                    </a:prstGeom>
                  </pic:spPr>
                </pic:pic>
              </a:graphicData>
            </a:graphic>
            <wp14:sizeRelH relativeFrom="margin">
              <wp14:pctWidth>0</wp14:pctWidth>
            </wp14:sizeRelH>
            <wp14:sizeRelV relativeFrom="margin">
              <wp14:pctHeight>0</wp14:pctHeight>
            </wp14:sizeRelV>
          </wp:anchor>
        </w:drawing>
      </w:r>
      <w:r w:rsidR="00944A47">
        <w:t>compare methods of exoplanet detection including astrometric, radial velocity, transit method and microlensing, referring to databases that differentiate for size, eccentricity and radius</w:t>
      </w:r>
    </w:p>
    <w:p w14:paraId="19B68127" w14:textId="200DE78B" w:rsidR="00944A47" w:rsidRDefault="00944A47" w:rsidP="00807B0C">
      <w:pPr>
        <w:pStyle w:val="ListParagraph"/>
        <w:numPr>
          <w:ilvl w:val="0"/>
          <w:numId w:val="11"/>
        </w:numPr>
      </w:pPr>
      <w:r>
        <w:t xml:space="preserve">explain and apply Doppler shift including spectral shift and ‘wobble’ of planetary systems using: </w:t>
      </w:r>
    </w:p>
    <w:p w14:paraId="2F60F5D0" w14:textId="77777777" w:rsidR="0079344A" w:rsidRDefault="0079344A" w:rsidP="00807B0C">
      <w:pPr>
        <w:pStyle w:val="ListParagraph"/>
        <w:numPr>
          <w:ilvl w:val="0"/>
          <w:numId w:val="10"/>
        </w:numPr>
        <w:spacing w:after="0"/>
        <w:ind w:left="357" w:hanging="357"/>
      </w:pPr>
      <w:r>
        <w:t xml:space="preserve">investigate how the composition of an exoplanet can be determined using spectral analysis. </w:t>
      </w:r>
    </w:p>
    <w:p w14:paraId="35C30C52" w14:textId="381D8A81" w:rsidR="0079344A" w:rsidRPr="0079344A" w:rsidRDefault="0079344A" w:rsidP="00807B0C">
      <w:pPr>
        <w:spacing w:after="0"/>
        <w:rPr>
          <w:b/>
          <w:bCs/>
          <w:color w:val="4472C4" w:themeColor="accent1"/>
          <w:sz w:val="24"/>
          <w:szCs w:val="24"/>
        </w:rPr>
      </w:pPr>
      <w:r w:rsidRPr="0079344A">
        <w:rPr>
          <w:b/>
          <w:bCs/>
          <w:color w:val="4472C4" w:themeColor="accent1"/>
          <w:sz w:val="24"/>
          <w:szCs w:val="24"/>
        </w:rPr>
        <w:t>Starting reference</w:t>
      </w:r>
    </w:p>
    <w:p w14:paraId="59424C1B" w14:textId="00EAF492" w:rsidR="0079344A" w:rsidRDefault="0079344A" w:rsidP="00807B0C">
      <w:pPr>
        <w:pStyle w:val="ListParagraph"/>
        <w:numPr>
          <w:ilvl w:val="0"/>
          <w:numId w:val="10"/>
        </w:numPr>
      </w:pPr>
      <w:hyperlink r:id="rId28" w:history="1">
        <w:r w:rsidRPr="0079344A">
          <w:rPr>
            <w:rStyle w:val="Hyperlink"/>
          </w:rPr>
          <w:t>NASA</w:t>
        </w:r>
      </w:hyperlink>
    </w:p>
    <w:p w14:paraId="2E5B2D70" w14:textId="77777777" w:rsidR="0079344A" w:rsidRDefault="0079344A" w:rsidP="0079344A">
      <w:pPr>
        <w:pStyle w:val="Heading4"/>
      </w:pPr>
      <w:r>
        <w:t>Set 3 - Conditions for life beyond Earth’s Solar System</w:t>
      </w:r>
    </w:p>
    <w:p w14:paraId="1F568E8B" w14:textId="77777777" w:rsidR="0079344A" w:rsidRDefault="0079344A" w:rsidP="00807B0C">
      <w:pPr>
        <w:pStyle w:val="ListParagraph"/>
        <w:numPr>
          <w:ilvl w:val="0"/>
          <w:numId w:val="10"/>
        </w:numPr>
      </w:pPr>
      <w:r>
        <w:t>explain the presence of liquid water as determining the habitable zones of a star system and the most likely place for life</w:t>
      </w:r>
    </w:p>
    <w:p w14:paraId="56A725EA" w14:textId="77777777" w:rsidR="0079344A" w:rsidRDefault="0079344A" w:rsidP="00807B0C">
      <w:pPr>
        <w:pStyle w:val="ListParagraph"/>
        <w:numPr>
          <w:ilvl w:val="0"/>
          <w:numId w:val="10"/>
        </w:numPr>
      </w:pPr>
      <w:r>
        <w:t>explain the origins of life in the Universe as having come from organic molecules in space, or as originating on Earth or an Earth-like planet through reactions of elements and compounds.</w:t>
      </w:r>
    </w:p>
    <w:p w14:paraId="4EB4E094" w14:textId="27C2261A" w:rsidR="0079344A" w:rsidRPr="0079344A" w:rsidRDefault="0079344A" w:rsidP="00807B0C">
      <w:pPr>
        <w:spacing w:after="0"/>
        <w:rPr>
          <w:b/>
          <w:bCs/>
          <w:color w:val="4472C4" w:themeColor="accent1"/>
          <w:sz w:val="24"/>
          <w:szCs w:val="24"/>
        </w:rPr>
      </w:pPr>
      <w:r w:rsidRPr="0079344A">
        <w:rPr>
          <w:b/>
          <w:bCs/>
          <w:color w:val="4472C4" w:themeColor="accent1"/>
          <w:sz w:val="24"/>
          <w:szCs w:val="24"/>
        </w:rPr>
        <w:t>Starting reference</w:t>
      </w:r>
    </w:p>
    <w:p w14:paraId="65665D6B" w14:textId="2406D6A1" w:rsidR="0079344A" w:rsidRDefault="0079344A" w:rsidP="00807B0C">
      <w:pPr>
        <w:pStyle w:val="ListParagraph"/>
        <w:numPr>
          <w:ilvl w:val="0"/>
          <w:numId w:val="18"/>
        </w:numPr>
      </w:pPr>
      <w:hyperlink r:id="rId29" w:history="1">
        <w:r w:rsidRPr="0079344A">
          <w:rPr>
            <w:rStyle w:val="Hyperlink"/>
          </w:rPr>
          <w:t>Life in space</w:t>
        </w:r>
      </w:hyperlink>
      <w:r>
        <w:t xml:space="preserve"> </w:t>
      </w:r>
    </w:p>
    <w:p w14:paraId="5F73D5EF" w14:textId="5368FB09" w:rsidR="0079344A" w:rsidRPr="0079344A" w:rsidRDefault="0079344A" w:rsidP="0079344A">
      <w:pPr>
        <w:pStyle w:val="Heading4"/>
        <w:rPr>
          <w:szCs w:val="24"/>
        </w:rPr>
      </w:pPr>
      <w:r w:rsidRPr="0079344A">
        <w:rPr>
          <w:szCs w:val="24"/>
        </w:rPr>
        <w:t>Set 4 - Possibility of life beyond Earth’s Solar System</w:t>
      </w:r>
    </w:p>
    <w:p w14:paraId="79E313AD" w14:textId="77777777" w:rsidR="0079344A" w:rsidRDefault="0079344A" w:rsidP="00807B0C">
      <w:pPr>
        <w:pStyle w:val="ListParagraph"/>
        <w:numPr>
          <w:ilvl w:val="0"/>
          <w:numId w:val="12"/>
        </w:numPr>
      </w:pPr>
      <w:r>
        <w:t>explain the use of the Fermi paradox to question the possibility of life outside Earth’s Solar System and identify its counter arguments</w:t>
      </w:r>
    </w:p>
    <w:p w14:paraId="4DE09DD9" w14:textId="094632CF" w:rsidR="0079344A" w:rsidRDefault="00807B0C" w:rsidP="00807B0C">
      <w:pPr>
        <w:pStyle w:val="ListParagraph"/>
        <w:numPr>
          <w:ilvl w:val="0"/>
          <w:numId w:val="12"/>
        </w:numPr>
      </w:pPr>
      <w:r w:rsidRPr="0079344A">
        <w:drawing>
          <wp:anchor distT="0" distB="0" distL="114300" distR="114300" simplePos="0" relativeHeight="251665408" behindDoc="0" locked="0" layoutInCell="1" allowOverlap="1" wp14:anchorId="20267AE4" wp14:editId="442DB4AA">
            <wp:simplePos x="0" y="0"/>
            <wp:positionH relativeFrom="column">
              <wp:posOffset>4291446</wp:posOffset>
            </wp:positionH>
            <wp:positionV relativeFrom="paragraph">
              <wp:posOffset>243840</wp:posOffset>
            </wp:positionV>
            <wp:extent cx="1275142" cy="218209"/>
            <wp:effectExtent l="0" t="0" r="127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75142" cy="218209"/>
                    </a:xfrm>
                    <a:prstGeom prst="rect">
                      <a:avLst/>
                    </a:prstGeom>
                  </pic:spPr>
                </pic:pic>
              </a:graphicData>
            </a:graphic>
          </wp:anchor>
        </w:drawing>
      </w:r>
      <w:r w:rsidR="0079344A">
        <w:t>apply the Drake equation (below) as a way of predicting the likelihood of life existing in the Universe by making reasonable assumptions based on evidence and speculation</w:t>
      </w:r>
    </w:p>
    <w:p w14:paraId="3962F197" w14:textId="77777777" w:rsidR="0079344A" w:rsidRPr="0079344A" w:rsidRDefault="0079344A" w:rsidP="0079344A">
      <w:pPr>
        <w:pStyle w:val="Heading4"/>
        <w:rPr>
          <w:szCs w:val="24"/>
        </w:rPr>
      </w:pPr>
      <w:r w:rsidRPr="0079344A">
        <w:rPr>
          <w:szCs w:val="24"/>
        </w:rPr>
        <w:t>Set 5 - Searching for Extra-terrestrial intelligence</w:t>
      </w:r>
    </w:p>
    <w:p w14:paraId="24DFC80B" w14:textId="77777777" w:rsidR="0079344A" w:rsidRDefault="0079344A" w:rsidP="00807B0C">
      <w:pPr>
        <w:pStyle w:val="ListParagraph"/>
        <w:numPr>
          <w:ilvl w:val="0"/>
          <w:numId w:val="13"/>
        </w:numPr>
      </w:pPr>
      <w:r>
        <w:t xml:space="preserve">distinguish between targeted and untargeted searches for extra-terrestrial intelligence (ETI), and describe optimising strategies including where to look and how to ‘listen’ with reference </w:t>
      </w:r>
      <w:proofErr w:type="gramStart"/>
      <w:r>
        <w:t>to choice</w:t>
      </w:r>
      <w:proofErr w:type="gramEnd"/>
      <w:r>
        <w:t xml:space="preserve"> of frequency and bandwidth</w:t>
      </w:r>
    </w:p>
    <w:p w14:paraId="380A248A" w14:textId="77777777" w:rsidR="0079344A" w:rsidRDefault="0079344A" w:rsidP="00807B0C">
      <w:pPr>
        <w:pStyle w:val="ListParagraph"/>
        <w:numPr>
          <w:ilvl w:val="0"/>
          <w:numId w:val="13"/>
        </w:numPr>
      </w:pPr>
      <w:r>
        <w:t>explain why the radio spectrum is the best section of the electromagnetic spectrum to search the sky for possible ETI signals, including the cosmic radio window and the use of radio astronomy in the search</w:t>
      </w:r>
    </w:p>
    <w:p w14:paraId="7828941A" w14:textId="77777777" w:rsidR="0079344A" w:rsidRDefault="0079344A" w:rsidP="00807B0C">
      <w:pPr>
        <w:pStyle w:val="ListParagraph"/>
        <w:numPr>
          <w:ilvl w:val="0"/>
          <w:numId w:val="13"/>
        </w:numPr>
        <w:spacing w:after="0"/>
        <w:ind w:left="357" w:hanging="357"/>
      </w:pPr>
      <w:r>
        <w:t>explain the nature of information that humans transmit beyond Earth to signal that intelligent life exists on Earth.</w:t>
      </w:r>
    </w:p>
    <w:p w14:paraId="47C69EB5" w14:textId="2515F063" w:rsidR="0079344A" w:rsidRPr="0079344A" w:rsidRDefault="0079344A" w:rsidP="00807B0C">
      <w:pPr>
        <w:spacing w:after="0"/>
        <w:rPr>
          <w:b/>
          <w:bCs/>
          <w:color w:val="4472C4" w:themeColor="accent1"/>
          <w:sz w:val="24"/>
          <w:szCs w:val="24"/>
        </w:rPr>
      </w:pPr>
      <w:r w:rsidRPr="0079344A">
        <w:rPr>
          <w:b/>
          <w:bCs/>
          <w:color w:val="4472C4" w:themeColor="accent1"/>
          <w:sz w:val="24"/>
          <w:szCs w:val="24"/>
        </w:rPr>
        <w:t>Starting references</w:t>
      </w:r>
    </w:p>
    <w:p w14:paraId="4ADC6130" w14:textId="589E0847" w:rsidR="00E67B35" w:rsidRDefault="0079344A" w:rsidP="00807B0C">
      <w:pPr>
        <w:pStyle w:val="ListParagraph"/>
        <w:numPr>
          <w:ilvl w:val="0"/>
          <w:numId w:val="19"/>
        </w:numPr>
      </w:pPr>
      <w:hyperlink r:id="rId31" w:history="1">
        <w:r w:rsidRPr="0079344A">
          <w:rPr>
            <w:rStyle w:val="Hyperlink"/>
          </w:rPr>
          <w:t>SETI</w:t>
        </w:r>
      </w:hyperlink>
      <w:r w:rsidR="00807B0C">
        <w:t xml:space="preserve">, </w:t>
      </w:r>
      <w:hyperlink r:id="rId32" w:history="1">
        <w:r w:rsidRPr="0079344A">
          <w:rPr>
            <w:rStyle w:val="Hyperlink"/>
          </w:rPr>
          <w:t>Drake equation</w:t>
        </w:r>
      </w:hyperlink>
      <w:r>
        <w:t xml:space="preserve"> </w:t>
      </w:r>
      <w:r w:rsidR="00E67B35">
        <w:br w:type="page"/>
      </w:r>
    </w:p>
    <w:p w14:paraId="3E5B4531" w14:textId="2641FC1D" w:rsidR="000E089A" w:rsidRPr="0079344A" w:rsidRDefault="000E089A" w:rsidP="0079344A">
      <w:pPr>
        <w:pStyle w:val="Heading1"/>
        <w:rPr>
          <w:b/>
          <w:bCs/>
        </w:rPr>
      </w:pPr>
      <w:r w:rsidRPr="0079344A">
        <w:rPr>
          <w:b/>
          <w:bCs/>
        </w:rPr>
        <w:lastRenderedPageBreak/>
        <w:t>How do forces act on the human body?</w:t>
      </w:r>
    </w:p>
    <w:p w14:paraId="7EDE00D9" w14:textId="6F7D6B7B" w:rsidR="0079344A" w:rsidRDefault="0079344A" w:rsidP="0079344A">
      <w:r>
        <w:t>This option involves the application of mechanical theories and concepts to living systems with emphasis on the human body, particularly its movement, structure and function. Students observe the effects of forces acting upon a material and evaluate data relating to changes to the material. They investigate properties of structures and materials in the context of the human body and in the development and design of prosthetics.</w:t>
      </w:r>
    </w:p>
    <w:p w14:paraId="4C71A63F" w14:textId="39912FC4" w:rsidR="0079344A" w:rsidRDefault="0079344A" w:rsidP="0079344A">
      <w:r>
        <w:t>On completion of this unit the student should be able to analyse the physical properties of organic materials including bone, tendons and muscle, and explain the uses and effects of forces and loads on the human body.</w:t>
      </w:r>
    </w:p>
    <w:p w14:paraId="70AA8F62" w14:textId="61CA7AA5" w:rsidR="0079344A" w:rsidRPr="0079344A" w:rsidRDefault="0079344A" w:rsidP="00807B0C">
      <w:pPr>
        <w:spacing w:after="0"/>
        <w:rPr>
          <w:b/>
          <w:bCs/>
          <w:color w:val="4472C4" w:themeColor="accent1"/>
          <w:sz w:val="24"/>
          <w:szCs w:val="24"/>
        </w:rPr>
      </w:pPr>
      <w:r w:rsidRPr="0079344A">
        <w:rPr>
          <w:b/>
          <w:bCs/>
          <w:color w:val="4472C4" w:themeColor="accent1"/>
          <w:sz w:val="24"/>
          <w:szCs w:val="24"/>
        </w:rPr>
        <w:t>Key knowledge</w:t>
      </w:r>
    </w:p>
    <w:p w14:paraId="1E7BA965" w14:textId="1AF5C670" w:rsidR="0079344A" w:rsidRDefault="0079344A" w:rsidP="0079344A">
      <w:pPr>
        <w:pStyle w:val="Heading4"/>
      </w:pPr>
      <w:r>
        <w:t>Set 1 - Forces in the human body</w:t>
      </w:r>
    </w:p>
    <w:p w14:paraId="091E40CA" w14:textId="65FF1C3E" w:rsidR="0079344A" w:rsidRDefault="00807B0C" w:rsidP="00807B0C">
      <w:pPr>
        <w:pStyle w:val="ListParagraph"/>
        <w:numPr>
          <w:ilvl w:val="0"/>
          <w:numId w:val="14"/>
        </w:numPr>
      </w:pPr>
      <w:r w:rsidRPr="0079344A">
        <w:drawing>
          <wp:anchor distT="0" distB="0" distL="114300" distR="114300" simplePos="0" relativeHeight="251663360" behindDoc="0" locked="0" layoutInCell="1" allowOverlap="1" wp14:anchorId="5C978B4B" wp14:editId="27641848">
            <wp:simplePos x="0" y="0"/>
            <wp:positionH relativeFrom="column">
              <wp:posOffset>4114512</wp:posOffset>
            </wp:positionH>
            <wp:positionV relativeFrom="paragraph">
              <wp:posOffset>217805</wp:posOffset>
            </wp:positionV>
            <wp:extent cx="2306782" cy="524129"/>
            <wp:effectExtent l="0" t="0" r="0"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2306782" cy="524129"/>
                    </a:xfrm>
                    <a:prstGeom prst="rect">
                      <a:avLst/>
                    </a:prstGeom>
                  </pic:spPr>
                </pic:pic>
              </a:graphicData>
            </a:graphic>
          </wp:anchor>
        </w:drawing>
      </w:r>
      <w:r w:rsidR="0079344A">
        <w:t>identify different types of external forces, including gravitational forces, that can act on a body to create compression, tension and shear</w:t>
      </w:r>
    </w:p>
    <w:p w14:paraId="11E24334" w14:textId="5927F31A" w:rsidR="0079344A" w:rsidRDefault="0079344A" w:rsidP="00807B0C">
      <w:pPr>
        <w:pStyle w:val="ListParagraph"/>
        <w:numPr>
          <w:ilvl w:val="0"/>
          <w:numId w:val="14"/>
        </w:numPr>
      </w:pPr>
      <w:r>
        <w:t>apply centre of mass calculations to a body or system:</w:t>
      </w:r>
    </w:p>
    <w:p w14:paraId="3FCB064D" w14:textId="77777777" w:rsidR="0079344A" w:rsidRDefault="0079344A" w:rsidP="00807B0C">
      <w:pPr>
        <w:pStyle w:val="ListParagraph"/>
        <w:numPr>
          <w:ilvl w:val="0"/>
          <w:numId w:val="15"/>
        </w:numPr>
      </w:pPr>
      <w:r>
        <w:t>investigate and apply theoretically and practically translational forces and torques (τ = r F ) in simple lever models of human joints under load.</w:t>
      </w:r>
    </w:p>
    <w:p w14:paraId="6ABD903C" w14:textId="32D9C17E" w:rsidR="0079344A" w:rsidRDefault="0079344A" w:rsidP="00807B0C">
      <w:pPr>
        <w:spacing w:after="0"/>
        <w:rPr>
          <w:b/>
          <w:bCs/>
          <w:color w:val="4472C4" w:themeColor="accent1"/>
          <w:sz w:val="24"/>
          <w:szCs w:val="24"/>
        </w:rPr>
      </w:pPr>
      <w:r w:rsidRPr="0079344A">
        <w:rPr>
          <w:b/>
          <w:bCs/>
          <w:color w:val="4472C4" w:themeColor="accent1"/>
          <w:sz w:val="24"/>
          <w:szCs w:val="24"/>
        </w:rPr>
        <w:t>Starting References</w:t>
      </w:r>
    </w:p>
    <w:p w14:paraId="66E0C4AE" w14:textId="047AB5A1" w:rsidR="00A116C9" w:rsidRPr="0079344A" w:rsidRDefault="00A116C9" w:rsidP="00807B0C">
      <w:pPr>
        <w:pStyle w:val="ListParagraph"/>
        <w:numPr>
          <w:ilvl w:val="0"/>
          <w:numId w:val="15"/>
        </w:numPr>
      </w:pPr>
      <w:r>
        <w:t>Heineman Physics 11 Ch 14 p489</w:t>
      </w:r>
    </w:p>
    <w:p w14:paraId="072B8251" w14:textId="77777777" w:rsidR="0079344A" w:rsidRDefault="0079344A" w:rsidP="0079344A">
      <w:pPr>
        <w:pStyle w:val="Heading4"/>
      </w:pPr>
      <w:r>
        <w:t>Set 2 - Materials in the human body</w:t>
      </w:r>
    </w:p>
    <w:p w14:paraId="2E759D16" w14:textId="4674877E" w:rsidR="0079344A" w:rsidRDefault="00807B0C" w:rsidP="00807B0C">
      <w:pPr>
        <w:pStyle w:val="ListParagraph"/>
        <w:numPr>
          <w:ilvl w:val="0"/>
          <w:numId w:val="15"/>
        </w:numPr>
      </w:pPr>
      <w:r w:rsidRPr="0079344A">
        <w:drawing>
          <wp:anchor distT="0" distB="0" distL="114300" distR="114300" simplePos="0" relativeHeight="251662336" behindDoc="0" locked="0" layoutInCell="1" allowOverlap="1" wp14:anchorId="55CACFB1" wp14:editId="68B0031E">
            <wp:simplePos x="0" y="0"/>
            <wp:positionH relativeFrom="margin">
              <wp:align>right</wp:align>
            </wp:positionH>
            <wp:positionV relativeFrom="paragraph">
              <wp:posOffset>39658</wp:posOffset>
            </wp:positionV>
            <wp:extent cx="1308735" cy="382270"/>
            <wp:effectExtent l="0" t="0" r="571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308735" cy="382270"/>
                    </a:xfrm>
                    <a:prstGeom prst="rect">
                      <a:avLst/>
                    </a:prstGeom>
                  </pic:spPr>
                </pic:pic>
              </a:graphicData>
            </a:graphic>
          </wp:anchor>
        </w:drawing>
      </w:r>
      <w:r w:rsidR="0079344A">
        <w:t>calculate the stress and strain resulting from the application of compressive and tensile forces and loads to materials in organic structures including bone and muscle using:</w:t>
      </w:r>
    </w:p>
    <w:p w14:paraId="4FA1ADC9" w14:textId="7F7ED55F" w:rsidR="0079344A" w:rsidRDefault="00807B0C" w:rsidP="00807B0C">
      <w:r w:rsidRPr="0079344A">
        <w:drawing>
          <wp:anchor distT="0" distB="0" distL="114300" distR="114300" simplePos="0" relativeHeight="251661312" behindDoc="0" locked="0" layoutInCell="1" allowOverlap="1" wp14:anchorId="012BEE1C" wp14:editId="442B2655">
            <wp:simplePos x="0" y="0"/>
            <wp:positionH relativeFrom="column">
              <wp:posOffset>5818275</wp:posOffset>
            </wp:positionH>
            <wp:positionV relativeFrom="paragraph">
              <wp:posOffset>9468</wp:posOffset>
            </wp:positionV>
            <wp:extent cx="529936" cy="330887"/>
            <wp:effectExtent l="0" t="0" r="381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29936" cy="330887"/>
                    </a:xfrm>
                    <a:prstGeom prst="rect">
                      <a:avLst/>
                    </a:prstGeom>
                  </pic:spPr>
                </pic:pic>
              </a:graphicData>
            </a:graphic>
            <wp14:sizeRelV relativeFrom="margin">
              <wp14:pctHeight>0</wp14:pctHeight>
            </wp14:sizeRelV>
          </wp:anchor>
        </w:drawing>
      </w:r>
      <w:r w:rsidR="0079344A" w:rsidRPr="0079344A">
        <w:t>compare the behaviour of living tissue under load with reference to extension and compression, including Young’s modulus:</w:t>
      </w:r>
    </w:p>
    <w:p w14:paraId="65607B7A" w14:textId="77777777" w:rsidR="00E67B35" w:rsidRDefault="00E67B35" w:rsidP="00807B0C">
      <w:pPr>
        <w:pStyle w:val="ListParagraph"/>
        <w:numPr>
          <w:ilvl w:val="0"/>
          <w:numId w:val="15"/>
        </w:numPr>
      </w:pPr>
      <w:r>
        <w:t>investigate how the behaviour of living tissue under load compares with common building materials, including wood and metals</w:t>
      </w:r>
    </w:p>
    <w:p w14:paraId="416DEFBB" w14:textId="77777777" w:rsidR="00E67B35" w:rsidRDefault="00E67B35" w:rsidP="00E67B35">
      <w:pPr>
        <w:pStyle w:val="Heading4"/>
      </w:pPr>
      <w:r>
        <w:t>Set 3 - Comparison of materials</w:t>
      </w:r>
    </w:p>
    <w:p w14:paraId="6348CE74" w14:textId="77777777" w:rsidR="00E67B35" w:rsidRDefault="00E67B35" w:rsidP="00807B0C">
      <w:pPr>
        <w:pStyle w:val="ListParagraph"/>
        <w:numPr>
          <w:ilvl w:val="0"/>
          <w:numId w:val="15"/>
        </w:numPr>
      </w:pPr>
      <w:r>
        <w:t>investigate the suitability of different materials for use in the human body, including bone, tendons and muscle, by comparing tensile and compressive strength and stiffness, toughness, and flexibility under load</w:t>
      </w:r>
    </w:p>
    <w:p w14:paraId="7B252C20" w14:textId="77777777" w:rsidR="00E67B35" w:rsidRDefault="00E67B35" w:rsidP="00807B0C">
      <w:pPr>
        <w:pStyle w:val="ListParagraph"/>
        <w:numPr>
          <w:ilvl w:val="0"/>
          <w:numId w:val="15"/>
        </w:numPr>
      </w:pPr>
      <w:r>
        <w:t>calculate the potential energy stored in a material under load (strain energy) using area under stress versus strain graph</w:t>
      </w:r>
    </w:p>
    <w:p w14:paraId="5C1ACEB8" w14:textId="77777777" w:rsidR="00E67B35" w:rsidRDefault="00E67B35" w:rsidP="00807B0C">
      <w:pPr>
        <w:pStyle w:val="ListParagraph"/>
        <w:numPr>
          <w:ilvl w:val="0"/>
          <w:numId w:val="15"/>
        </w:numPr>
      </w:pPr>
      <w:r>
        <w:t>investigate the elastic or plastic behaviour of materials under load, for example skin and membranes.</w:t>
      </w:r>
    </w:p>
    <w:p w14:paraId="0B7955DE" w14:textId="1094D091" w:rsidR="00E67B35" w:rsidRPr="00E67B35" w:rsidRDefault="00E67B35" w:rsidP="00DA24DE">
      <w:pPr>
        <w:spacing w:after="0"/>
        <w:rPr>
          <w:b/>
          <w:bCs/>
          <w:color w:val="4472C4" w:themeColor="accent1"/>
          <w:sz w:val="24"/>
          <w:szCs w:val="24"/>
        </w:rPr>
      </w:pPr>
      <w:r w:rsidRPr="00E67B35">
        <w:rPr>
          <w:b/>
          <w:bCs/>
          <w:color w:val="4472C4" w:themeColor="accent1"/>
          <w:sz w:val="24"/>
          <w:szCs w:val="24"/>
        </w:rPr>
        <w:t>Starting References</w:t>
      </w:r>
    </w:p>
    <w:p w14:paraId="0452E365" w14:textId="32285C0D" w:rsidR="00A116C9" w:rsidRPr="0079344A" w:rsidRDefault="00A116C9" w:rsidP="00807B0C">
      <w:pPr>
        <w:pStyle w:val="ListParagraph"/>
        <w:numPr>
          <w:ilvl w:val="0"/>
          <w:numId w:val="46"/>
        </w:numPr>
      </w:pPr>
      <w:r>
        <w:t>Heineman Physics 11 Ch 14 p489</w:t>
      </w:r>
    </w:p>
    <w:p w14:paraId="7E5F8707" w14:textId="77777777" w:rsidR="00E67B35" w:rsidRDefault="00E67B35" w:rsidP="00E67B35">
      <w:pPr>
        <w:pStyle w:val="Heading4"/>
      </w:pPr>
      <w:r>
        <w:t>Set 4 - Materials used to replace body parts</w:t>
      </w:r>
    </w:p>
    <w:p w14:paraId="7E83E306" w14:textId="77777777" w:rsidR="00E67B35" w:rsidRDefault="00E67B35" w:rsidP="00807B0C">
      <w:pPr>
        <w:pStyle w:val="ListParagraph"/>
        <w:numPr>
          <w:ilvl w:val="0"/>
          <w:numId w:val="16"/>
        </w:numPr>
      </w:pPr>
      <w:r>
        <w:t>investigate the development of artificial materials and structures for use in prosthetics, including external prostheses for the replacement of lost limbs, and internal prostheses such as hip or valve replacements</w:t>
      </w:r>
    </w:p>
    <w:p w14:paraId="24A952D2" w14:textId="77777777" w:rsidR="00E67B35" w:rsidRDefault="00E67B35" w:rsidP="00807B0C">
      <w:pPr>
        <w:pStyle w:val="ListParagraph"/>
        <w:numPr>
          <w:ilvl w:val="0"/>
          <w:numId w:val="16"/>
        </w:numPr>
      </w:pPr>
      <w:r>
        <w:t>identify the difficulties and problems with implanting materials within the human body</w:t>
      </w:r>
    </w:p>
    <w:p w14:paraId="0EDAFCA9" w14:textId="77777777" w:rsidR="00E67B35" w:rsidRDefault="00E67B35" w:rsidP="00807B0C">
      <w:pPr>
        <w:pStyle w:val="ListParagraph"/>
        <w:numPr>
          <w:ilvl w:val="0"/>
          <w:numId w:val="16"/>
        </w:numPr>
      </w:pPr>
      <w:r>
        <w:t>compare the performance of artificial limbs with natural limbs with reference to function and longevity.</w:t>
      </w:r>
    </w:p>
    <w:p w14:paraId="2138500B" w14:textId="08637E88" w:rsidR="00E67B35" w:rsidRPr="00E67B35" w:rsidRDefault="00E67B35" w:rsidP="00DA24DE">
      <w:pPr>
        <w:spacing w:after="0"/>
        <w:rPr>
          <w:b/>
          <w:bCs/>
          <w:color w:val="4472C4" w:themeColor="accent1"/>
          <w:sz w:val="24"/>
          <w:szCs w:val="24"/>
        </w:rPr>
      </w:pPr>
      <w:r w:rsidRPr="00E67B35">
        <w:rPr>
          <w:b/>
          <w:bCs/>
          <w:color w:val="4472C4" w:themeColor="accent1"/>
          <w:sz w:val="24"/>
          <w:szCs w:val="24"/>
        </w:rPr>
        <w:t>Starting Resources</w:t>
      </w:r>
    </w:p>
    <w:p w14:paraId="7AEA467F" w14:textId="5FD9AFCB" w:rsidR="00A116C9" w:rsidRPr="0079344A" w:rsidRDefault="00A116C9" w:rsidP="00807B0C">
      <w:pPr>
        <w:pStyle w:val="ListParagraph"/>
        <w:numPr>
          <w:ilvl w:val="0"/>
          <w:numId w:val="47"/>
        </w:numPr>
      </w:pPr>
      <w:r>
        <w:t>Heineman Physics 11 Ch 14 p489</w:t>
      </w:r>
    </w:p>
    <w:p w14:paraId="6A51ED27" w14:textId="77777777" w:rsidR="00E67B35" w:rsidRPr="000E089A" w:rsidRDefault="00E67B35" w:rsidP="00E67B35"/>
    <w:p w14:paraId="74087543" w14:textId="77777777" w:rsidR="00E67B35" w:rsidRDefault="00E67B35">
      <w:r>
        <w:br w:type="page"/>
      </w:r>
    </w:p>
    <w:p w14:paraId="4E7A476F" w14:textId="038783E7" w:rsidR="000E089A" w:rsidRPr="00E67B35" w:rsidRDefault="000E089A" w:rsidP="00E67B35">
      <w:pPr>
        <w:pStyle w:val="Heading1"/>
        <w:rPr>
          <w:b/>
          <w:bCs/>
        </w:rPr>
      </w:pPr>
      <w:r w:rsidRPr="00E67B35">
        <w:rPr>
          <w:b/>
          <w:bCs/>
        </w:rPr>
        <w:lastRenderedPageBreak/>
        <w:t>How can AC electricity charge a DC device?</w:t>
      </w:r>
    </w:p>
    <w:p w14:paraId="4639DABF" w14:textId="77777777" w:rsidR="00E67B35" w:rsidRDefault="00E67B35" w:rsidP="00E67B35">
      <w:r>
        <w:t>This option investigates the processes involved in transforming the alternating current delivered by the electrical supplier into low voltage direct current for use with small current electrical devices. Students investigate a variety of circuits to explore processes including transformation, rectification, smoothing and regulation. They use a variety of instruments to observe the effects of electricity.</w:t>
      </w:r>
    </w:p>
    <w:p w14:paraId="1DD44044" w14:textId="77777777" w:rsidR="00E67B35" w:rsidRDefault="00E67B35" w:rsidP="00E67B35">
      <w:r>
        <w:t>On completion of this unit the student should be able to construct, test and analyse circuits that change AC voltage to a regulated DC power supply, and explain the use of transducers to transfer energy.</w:t>
      </w:r>
    </w:p>
    <w:p w14:paraId="3916F3E1" w14:textId="77777777" w:rsidR="00E67B35" w:rsidRPr="00E67B35" w:rsidRDefault="00E67B35" w:rsidP="00DA24DE">
      <w:pPr>
        <w:spacing w:after="0"/>
        <w:rPr>
          <w:b/>
          <w:bCs/>
          <w:color w:val="4472C4" w:themeColor="accent1"/>
          <w:sz w:val="24"/>
          <w:szCs w:val="24"/>
        </w:rPr>
      </w:pPr>
      <w:r w:rsidRPr="00E67B35">
        <w:rPr>
          <w:b/>
          <w:bCs/>
          <w:color w:val="4472C4" w:themeColor="accent1"/>
          <w:sz w:val="24"/>
          <w:szCs w:val="24"/>
        </w:rPr>
        <w:t>Key knowledge</w:t>
      </w:r>
    </w:p>
    <w:p w14:paraId="00791906" w14:textId="3753E052" w:rsidR="00E67B35" w:rsidRDefault="00E67B35" w:rsidP="00E67B35">
      <w:pPr>
        <w:pStyle w:val="Heading4"/>
      </w:pPr>
      <w:r>
        <w:t>Set 1 - 240 V AC to 6 V DC</w:t>
      </w:r>
    </w:p>
    <w:p w14:paraId="00DBF270" w14:textId="1708D662" w:rsidR="00E67B35" w:rsidRDefault="00E67B35" w:rsidP="00807B0C">
      <w:pPr>
        <w:pStyle w:val="ListParagraph"/>
        <w:numPr>
          <w:ilvl w:val="0"/>
          <w:numId w:val="20"/>
        </w:numPr>
      </w:pPr>
      <w:r>
        <w:t>analyse the role of the transformer in the power supply system including the analysis of voltage ratio: (below) (not including induction or its internal workings)</w:t>
      </w:r>
    </w:p>
    <w:p w14:paraId="4915213A" w14:textId="46CB6087" w:rsidR="00E67B35" w:rsidRDefault="00E67B35" w:rsidP="00E67B35">
      <w:r w:rsidRPr="00E67B35">
        <w:drawing>
          <wp:inline distT="0" distB="0" distL="0" distR="0" wp14:anchorId="58378DCD" wp14:editId="5ECF03A3">
            <wp:extent cx="688932" cy="52052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722063" cy="545558"/>
                    </a:xfrm>
                    <a:prstGeom prst="rect">
                      <a:avLst/>
                    </a:prstGeom>
                  </pic:spPr>
                </pic:pic>
              </a:graphicData>
            </a:graphic>
          </wp:inline>
        </w:drawing>
      </w:r>
    </w:p>
    <w:p w14:paraId="7EA82C14" w14:textId="77777777" w:rsidR="00E67B35" w:rsidRDefault="00E67B35" w:rsidP="00807B0C">
      <w:pPr>
        <w:pStyle w:val="ListParagraph"/>
        <w:numPr>
          <w:ilvl w:val="0"/>
          <w:numId w:val="20"/>
        </w:numPr>
      </w:pPr>
      <w:r>
        <w:t>explain the effect of capacitors with reference to voltage drop and current change when charging and discharging (time constant for charging and discharging, τ = RC ) leading to smoothing for DC power supplies</w:t>
      </w:r>
    </w:p>
    <w:p w14:paraId="14AFF2B4" w14:textId="1BAF11C1" w:rsidR="00E67B35" w:rsidRDefault="00E67B35" w:rsidP="00E67B35">
      <w:pPr>
        <w:pStyle w:val="Heading4"/>
      </w:pPr>
      <w:r>
        <w:t>Set 2- 240 V AC to 6 V DC</w:t>
      </w:r>
    </w:p>
    <w:p w14:paraId="1107F0A1" w14:textId="77777777" w:rsidR="00E67B35" w:rsidRDefault="00E67B35" w:rsidP="00E67B35">
      <w:r>
        <w:t>explain the use of diodes in half-wave and full-wave bridge rectification</w:t>
      </w:r>
    </w:p>
    <w:p w14:paraId="78A71100" w14:textId="77777777" w:rsidR="00E67B35" w:rsidRDefault="00E67B35" w:rsidP="00E67B35">
      <w:r>
        <w:t>describe the use of voltage regulators including Zener diodes and integrated circuits</w:t>
      </w:r>
    </w:p>
    <w:p w14:paraId="3C4415E6" w14:textId="42CAEA99" w:rsidR="00E67B35" w:rsidRDefault="00E67B35" w:rsidP="00E67B35">
      <w:pPr>
        <w:pStyle w:val="Heading4"/>
      </w:pPr>
      <w:r>
        <w:t>Set 3 - 240 V AC to 6 V DC</w:t>
      </w:r>
    </w:p>
    <w:p w14:paraId="42FCCAB5" w14:textId="77777777" w:rsidR="00E67B35" w:rsidRDefault="00E67B35" w:rsidP="00E67B35">
      <w:r>
        <w:t>analyse systems, including fault diagnosis, following selection and use of appropriate test equipment</w:t>
      </w:r>
    </w:p>
    <w:p w14:paraId="76F94E8D" w14:textId="77777777" w:rsidR="00E67B35" w:rsidRDefault="00E67B35" w:rsidP="00E67B35">
      <w:r>
        <w:t>interpret a display on an oscilloscope with reference to voltage as a function of time.</w:t>
      </w:r>
    </w:p>
    <w:p w14:paraId="55477E64" w14:textId="77777777" w:rsidR="00E67B35" w:rsidRPr="00E67B35" w:rsidRDefault="00E67B35" w:rsidP="00DA24DE">
      <w:pPr>
        <w:spacing w:after="0"/>
        <w:rPr>
          <w:b/>
          <w:bCs/>
          <w:color w:val="4472C4" w:themeColor="accent1"/>
          <w:sz w:val="24"/>
          <w:szCs w:val="24"/>
        </w:rPr>
      </w:pPr>
      <w:r w:rsidRPr="00E67B35">
        <w:rPr>
          <w:b/>
          <w:bCs/>
          <w:color w:val="4472C4" w:themeColor="accent1"/>
          <w:sz w:val="24"/>
          <w:szCs w:val="24"/>
        </w:rPr>
        <w:t>Starting references</w:t>
      </w:r>
    </w:p>
    <w:p w14:paraId="59044249" w14:textId="28A41F38" w:rsidR="00E67B35" w:rsidRDefault="00E67B35" w:rsidP="00807B0C">
      <w:pPr>
        <w:pStyle w:val="ListParagraph"/>
        <w:numPr>
          <w:ilvl w:val="0"/>
          <w:numId w:val="20"/>
        </w:numPr>
      </w:pPr>
      <w:hyperlink r:id="rId37" w:history="1">
        <w:r w:rsidRPr="00E67B35">
          <w:rPr>
            <w:rStyle w:val="Hyperlink"/>
          </w:rPr>
          <w:t>All About Circuits</w:t>
        </w:r>
      </w:hyperlink>
    </w:p>
    <w:p w14:paraId="4547E701" w14:textId="3C3CA5D6" w:rsidR="00E67B35" w:rsidRDefault="00E67B35" w:rsidP="00807B0C">
      <w:pPr>
        <w:pStyle w:val="ListParagraph"/>
        <w:numPr>
          <w:ilvl w:val="0"/>
          <w:numId w:val="20"/>
        </w:numPr>
      </w:pPr>
      <w:hyperlink r:id="rId38" w:history="1">
        <w:r w:rsidRPr="00E67B35">
          <w:rPr>
            <w:rStyle w:val="Hyperlink"/>
          </w:rPr>
          <w:t>Khan academy</w:t>
        </w:r>
      </w:hyperlink>
    </w:p>
    <w:p w14:paraId="6E6B12E9" w14:textId="4F1D1787" w:rsidR="00E67B35" w:rsidRDefault="00E67B35" w:rsidP="00E67B35">
      <w:pPr>
        <w:pStyle w:val="Heading4"/>
      </w:pPr>
      <w:r>
        <w:t>Set 4- Data transfer</w:t>
      </w:r>
    </w:p>
    <w:p w14:paraId="4547B398" w14:textId="77777777" w:rsidR="00E67B35" w:rsidRDefault="00E67B35" w:rsidP="00807B0C">
      <w:pPr>
        <w:pStyle w:val="ListParagraph"/>
        <w:numPr>
          <w:ilvl w:val="0"/>
          <w:numId w:val="20"/>
        </w:numPr>
      </w:pPr>
      <w:r>
        <w:t>apply the use of heat and light sensors such as thermistors and light-dependent resistors (LDRs) to trigger an output device such as lighting or a motor</w:t>
      </w:r>
    </w:p>
    <w:p w14:paraId="6AC1B638" w14:textId="77777777" w:rsidR="00E67B35" w:rsidRDefault="00E67B35" w:rsidP="00807B0C">
      <w:pPr>
        <w:pStyle w:val="ListParagraph"/>
        <w:numPr>
          <w:ilvl w:val="0"/>
          <w:numId w:val="20"/>
        </w:numPr>
      </w:pPr>
      <w:r>
        <w:t xml:space="preserve">evaluate the use of circuits for </w:t>
      </w:r>
      <w:proofErr w:type="gramStart"/>
      <w:r>
        <w:t>particular purposes</w:t>
      </w:r>
      <w:proofErr w:type="gramEnd"/>
      <w:r>
        <w:t xml:space="preserve"> using technical specifications related to potential difference (voltage drop), current, resistance, power, temperature and illumination</w:t>
      </w:r>
    </w:p>
    <w:p w14:paraId="247860AE" w14:textId="75DFECF1" w:rsidR="00E67B35" w:rsidRDefault="00E67B35" w:rsidP="00E67B35">
      <w:pPr>
        <w:pStyle w:val="Heading4"/>
      </w:pPr>
      <w:r>
        <w:t>Set 5- Data transfer</w:t>
      </w:r>
    </w:p>
    <w:p w14:paraId="5EF57237" w14:textId="77777777" w:rsidR="00E67B35" w:rsidRDefault="00E67B35" w:rsidP="00807B0C">
      <w:pPr>
        <w:pStyle w:val="ListParagraph"/>
        <w:numPr>
          <w:ilvl w:val="0"/>
          <w:numId w:val="21"/>
        </w:numPr>
      </w:pPr>
      <w:r>
        <w:t>compare different light sources (bulbs, LEDs, lasers) for their suitability for data transfer</w:t>
      </w:r>
    </w:p>
    <w:p w14:paraId="092B8CB0" w14:textId="77777777" w:rsidR="00E67B35" w:rsidRDefault="00E67B35" w:rsidP="00807B0C">
      <w:pPr>
        <w:pStyle w:val="ListParagraph"/>
        <w:numPr>
          <w:ilvl w:val="0"/>
          <w:numId w:val="21"/>
        </w:numPr>
      </w:pPr>
      <w:r>
        <w:t>explain the use of optical fibres for short and long distance telecommunications.</w:t>
      </w:r>
    </w:p>
    <w:p w14:paraId="66C0F435" w14:textId="77777777" w:rsidR="00E67B35" w:rsidRPr="00E67B35" w:rsidRDefault="00E67B35" w:rsidP="00DA24DE">
      <w:pPr>
        <w:spacing w:after="0"/>
        <w:rPr>
          <w:b/>
          <w:bCs/>
          <w:color w:val="4472C4" w:themeColor="accent1"/>
          <w:sz w:val="24"/>
          <w:szCs w:val="24"/>
        </w:rPr>
      </w:pPr>
      <w:r w:rsidRPr="00E67B35">
        <w:rPr>
          <w:b/>
          <w:bCs/>
          <w:color w:val="4472C4" w:themeColor="accent1"/>
          <w:sz w:val="24"/>
          <w:szCs w:val="24"/>
        </w:rPr>
        <w:t>Starting references</w:t>
      </w:r>
    </w:p>
    <w:p w14:paraId="37C2421B" w14:textId="50B0435B" w:rsidR="00E67B35" w:rsidRDefault="00E67B35" w:rsidP="00807B0C">
      <w:pPr>
        <w:pStyle w:val="ListParagraph"/>
        <w:numPr>
          <w:ilvl w:val="0"/>
          <w:numId w:val="53"/>
        </w:numPr>
      </w:pPr>
      <w:hyperlink r:id="rId39" w:history="1">
        <w:r w:rsidRPr="00E67B35">
          <w:rPr>
            <w:rStyle w:val="Hyperlink"/>
          </w:rPr>
          <w:t>GCSE Science</w:t>
        </w:r>
      </w:hyperlink>
    </w:p>
    <w:p w14:paraId="0342EC7E" w14:textId="5B74E904" w:rsidR="00E67B35" w:rsidRPr="000E089A" w:rsidRDefault="00E67B35" w:rsidP="00807B0C">
      <w:pPr>
        <w:pStyle w:val="ListParagraph"/>
        <w:numPr>
          <w:ilvl w:val="0"/>
          <w:numId w:val="53"/>
        </w:numPr>
      </w:pPr>
      <w:hyperlink r:id="rId40" w:anchor="gref" w:history="1">
        <w:r w:rsidRPr="00E67B35">
          <w:rPr>
            <w:rStyle w:val="Hyperlink"/>
          </w:rPr>
          <w:t>Institute of Physics</w:t>
        </w:r>
      </w:hyperlink>
    </w:p>
    <w:p w14:paraId="653B7723" w14:textId="77777777" w:rsidR="00E67B35" w:rsidRDefault="00E67B35">
      <w:r>
        <w:br w:type="page"/>
      </w:r>
    </w:p>
    <w:p w14:paraId="441356F9" w14:textId="4390F3F2" w:rsidR="000E089A" w:rsidRPr="007A1238" w:rsidRDefault="000E089A" w:rsidP="007A1238">
      <w:pPr>
        <w:pStyle w:val="Heading1"/>
        <w:rPr>
          <w:b/>
          <w:bCs/>
        </w:rPr>
      </w:pPr>
      <w:r w:rsidRPr="007A1238">
        <w:rPr>
          <w:b/>
          <w:bCs/>
        </w:rPr>
        <w:lastRenderedPageBreak/>
        <w:t>How do heavy things fly?</w:t>
      </w:r>
    </w:p>
    <w:p w14:paraId="797593B5" w14:textId="42AC93FA" w:rsidR="007A1238" w:rsidRDefault="007A1238" w:rsidP="007A1238">
      <w:r>
        <w:t>This option enables students to explore the aerospace principles that underpin the development of controlled powered flight and the application of these principles to aerospace design. Students observe how different forces affect flight. They investigate the principles of aerodynamics and flight control and how these principles are utilised in the design and operation of aircraft.</w:t>
      </w:r>
    </w:p>
    <w:p w14:paraId="2AEB6907" w14:textId="71B5C8D1" w:rsidR="00E67B35" w:rsidRDefault="007A1238" w:rsidP="007A1238">
      <w:r>
        <w:t>On completion of this unit the student should be able to apply concepts of flight to investigate and explain the motion of objects through fluids.</w:t>
      </w:r>
    </w:p>
    <w:p w14:paraId="168D8FD8" w14:textId="06DFF59A" w:rsidR="007A1238" w:rsidRPr="007A1238" w:rsidRDefault="007A1238" w:rsidP="00DA24DE">
      <w:pPr>
        <w:spacing w:after="0"/>
        <w:rPr>
          <w:b/>
          <w:bCs/>
          <w:color w:val="4472C4" w:themeColor="accent1"/>
          <w:sz w:val="24"/>
          <w:szCs w:val="24"/>
        </w:rPr>
      </w:pPr>
      <w:r w:rsidRPr="007A1238">
        <w:rPr>
          <w:b/>
          <w:bCs/>
          <w:color w:val="4472C4" w:themeColor="accent1"/>
          <w:sz w:val="24"/>
          <w:szCs w:val="24"/>
        </w:rPr>
        <w:t xml:space="preserve">Key knowledge </w:t>
      </w:r>
    </w:p>
    <w:p w14:paraId="54BE7973" w14:textId="170AFB67" w:rsidR="007A1238" w:rsidRDefault="007A1238" w:rsidP="007A1238">
      <w:pPr>
        <w:pStyle w:val="Heading4"/>
      </w:pPr>
      <w:r>
        <w:t>Set 1 - Aerodynamics</w:t>
      </w:r>
    </w:p>
    <w:p w14:paraId="2A4620F2" w14:textId="77777777" w:rsidR="007A1238" w:rsidRDefault="007A1238" w:rsidP="00807B0C">
      <w:pPr>
        <w:pStyle w:val="ListParagraph"/>
        <w:numPr>
          <w:ilvl w:val="0"/>
          <w:numId w:val="28"/>
        </w:numPr>
      </w:pPr>
      <w:r>
        <w:t>model the forces acting on an aircraft in flight as lift, drag, the force due to gravity and thrust</w:t>
      </w:r>
    </w:p>
    <w:p w14:paraId="5F6ABA88" w14:textId="77777777" w:rsidR="007A1238" w:rsidRDefault="007A1238" w:rsidP="00807B0C">
      <w:pPr>
        <w:pStyle w:val="ListParagraph"/>
        <w:numPr>
          <w:ilvl w:val="0"/>
          <w:numId w:val="28"/>
        </w:numPr>
      </w:pPr>
      <w:r>
        <w:t>identify aerodynamic forces as arising from the movement of fluid over an object</w:t>
      </w:r>
    </w:p>
    <w:p w14:paraId="60E63D1C" w14:textId="79E7A725" w:rsidR="007A1238" w:rsidRDefault="007A1238" w:rsidP="007A1238">
      <w:pPr>
        <w:pStyle w:val="Heading4"/>
      </w:pPr>
      <w:r>
        <w:t>Set 2 - Aerodynamics</w:t>
      </w:r>
    </w:p>
    <w:p w14:paraId="7BC33FA6" w14:textId="77777777" w:rsidR="007A1238" w:rsidRDefault="007A1238" w:rsidP="00807B0C">
      <w:pPr>
        <w:pStyle w:val="ListParagraph"/>
        <w:numPr>
          <w:ilvl w:val="0"/>
          <w:numId w:val="27"/>
        </w:numPr>
      </w:pPr>
      <w:r>
        <w:t>explain the production of aerodynamic lift with reference to:</w:t>
      </w:r>
    </w:p>
    <w:p w14:paraId="0C6DB367" w14:textId="77777777" w:rsidR="007A1238" w:rsidRDefault="007A1238" w:rsidP="00807B0C">
      <w:pPr>
        <w:pStyle w:val="ListParagraph"/>
        <w:numPr>
          <w:ilvl w:val="0"/>
          <w:numId w:val="27"/>
        </w:numPr>
      </w:pPr>
      <w:r>
        <w:t>Bernoulli’s principle and pressure differences</w:t>
      </w:r>
    </w:p>
    <w:p w14:paraId="67881FB4" w14:textId="77777777" w:rsidR="007A1238" w:rsidRDefault="007A1238" w:rsidP="00807B0C">
      <w:pPr>
        <w:pStyle w:val="ListParagraph"/>
        <w:numPr>
          <w:ilvl w:val="0"/>
          <w:numId w:val="27"/>
        </w:numPr>
      </w:pPr>
      <w:r>
        <w:t>conservation of momentum and downwash</w:t>
      </w:r>
    </w:p>
    <w:p w14:paraId="6C351973" w14:textId="77777777" w:rsidR="007A1238" w:rsidRDefault="007A1238" w:rsidP="00807B0C">
      <w:pPr>
        <w:pStyle w:val="ListParagraph"/>
        <w:numPr>
          <w:ilvl w:val="0"/>
          <w:numId w:val="27"/>
        </w:numPr>
      </w:pPr>
      <w:r>
        <w:t>compare contributions to aerodynamic drag, including skin friction, form and lift-induced</w:t>
      </w:r>
    </w:p>
    <w:p w14:paraId="3FC55992" w14:textId="34508153" w:rsidR="007A1238" w:rsidRDefault="007A1238" w:rsidP="007A1238">
      <w:pPr>
        <w:pStyle w:val="Heading4"/>
      </w:pPr>
      <w:r>
        <w:t>Set 3 - Aerodynamics</w:t>
      </w:r>
    </w:p>
    <w:p w14:paraId="110A1B58" w14:textId="77777777" w:rsidR="007A1238" w:rsidRDefault="007A1238" w:rsidP="00807B0C">
      <w:pPr>
        <w:pStyle w:val="ListParagraph"/>
        <w:numPr>
          <w:ilvl w:val="0"/>
          <w:numId w:val="26"/>
        </w:numPr>
      </w:pPr>
      <w:r>
        <w:t>explain the changes in aerodynamic behaviour at supersonic speeds, including compressibility, shock wave formation and increase in drag</w:t>
      </w:r>
    </w:p>
    <w:p w14:paraId="4BC7C89F" w14:textId="77777777" w:rsidR="007A1238" w:rsidRDefault="007A1238" w:rsidP="00807B0C">
      <w:pPr>
        <w:pStyle w:val="ListParagraph"/>
        <w:numPr>
          <w:ilvl w:val="0"/>
          <w:numId w:val="26"/>
        </w:numPr>
      </w:pPr>
      <w:r>
        <w:t>explain the production of thrust with reference to Newton’s laws of motion</w:t>
      </w:r>
    </w:p>
    <w:p w14:paraId="4A686ACE" w14:textId="77777777" w:rsidR="007A1238" w:rsidRDefault="007A1238" w:rsidP="00807B0C">
      <w:pPr>
        <w:pStyle w:val="ListParagraph"/>
        <w:numPr>
          <w:ilvl w:val="0"/>
          <w:numId w:val="26"/>
        </w:numPr>
      </w:pPr>
      <w:r>
        <w:t>investigate how it is possible for an aircraft to generate lift when flying upside down.</w:t>
      </w:r>
    </w:p>
    <w:p w14:paraId="10AF83D9" w14:textId="54885795" w:rsidR="007A1238" w:rsidRPr="007A1238" w:rsidRDefault="007A1238" w:rsidP="00DA24DE">
      <w:pPr>
        <w:spacing w:after="0"/>
        <w:rPr>
          <w:b/>
          <w:bCs/>
          <w:color w:val="4472C4" w:themeColor="accent1"/>
          <w:sz w:val="24"/>
          <w:szCs w:val="24"/>
        </w:rPr>
      </w:pPr>
      <w:r w:rsidRPr="007A1238">
        <w:rPr>
          <w:b/>
          <w:bCs/>
          <w:color w:val="4472C4" w:themeColor="accent1"/>
          <w:sz w:val="24"/>
          <w:szCs w:val="24"/>
        </w:rPr>
        <w:t>Starting Reference</w:t>
      </w:r>
    </w:p>
    <w:p w14:paraId="56194557" w14:textId="35CCF203" w:rsidR="00D13938" w:rsidRDefault="00D13938" w:rsidP="00807B0C">
      <w:pPr>
        <w:pStyle w:val="ListParagraph"/>
        <w:numPr>
          <w:ilvl w:val="0"/>
          <w:numId w:val="54"/>
        </w:numPr>
      </w:pPr>
      <w:hyperlink r:id="rId41" w:history="1">
        <w:r w:rsidRPr="00D13938">
          <w:rPr>
            <w:rStyle w:val="Hyperlink"/>
          </w:rPr>
          <w:t>NASA Shape effects on lift</w:t>
        </w:r>
      </w:hyperlink>
    </w:p>
    <w:p w14:paraId="191E9324" w14:textId="39A04F91" w:rsidR="007A1238" w:rsidRDefault="007A1238" w:rsidP="007A1238">
      <w:pPr>
        <w:pStyle w:val="Heading4"/>
      </w:pPr>
      <w:r>
        <w:t>Set 4 - Manipulating flight</w:t>
      </w:r>
    </w:p>
    <w:p w14:paraId="61462A58" w14:textId="4A62A9F6" w:rsidR="007A1238" w:rsidRDefault="007A1238" w:rsidP="00807B0C">
      <w:pPr>
        <w:pStyle w:val="ListParagraph"/>
        <w:numPr>
          <w:ilvl w:val="0"/>
          <w:numId w:val="25"/>
        </w:numPr>
      </w:pPr>
      <w:r>
        <w:t>calculate lift and drag forces acting on an aircraft:</w:t>
      </w:r>
    </w:p>
    <w:p w14:paraId="461F2B7E" w14:textId="33FBA79C" w:rsidR="007A1238" w:rsidRDefault="007A1238" w:rsidP="00807B0C">
      <w:pPr>
        <w:pStyle w:val="ListParagraph"/>
        <w:numPr>
          <w:ilvl w:val="0"/>
          <w:numId w:val="21"/>
        </w:numPr>
      </w:pPr>
      <w:r>
        <w:t xml:space="preserve">lift </w:t>
      </w:r>
      <w:r w:rsidRPr="007A1238">
        <w:drawing>
          <wp:inline distT="0" distB="0" distL="0" distR="0" wp14:anchorId="0025BB38" wp14:editId="6716A75B">
            <wp:extent cx="1020871" cy="275273"/>
            <wp:effectExtent l="0" t="0" r="825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1137065" cy="306604"/>
                    </a:xfrm>
                    <a:prstGeom prst="rect">
                      <a:avLst/>
                    </a:prstGeom>
                  </pic:spPr>
                </pic:pic>
              </a:graphicData>
            </a:graphic>
          </wp:inline>
        </w:drawing>
      </w:r>
    </w:p>
    <w:p w14:paraId="5859EB81" w14:textId="6B1F49B0" w:rsidR="007A1238" w:rsidRDefault="007A1238" w:rsidP="00807B0C">
      <w:pPr>
        <w:pStyle w:val="ListParagraph"/>
        <w:numPr>
          <w:ilvl w:val="0"/>
          <w:numId w:val="21"/>
        </w:numPr>
      </w:pPr>
      <w:r>
        <w:t xml:space="preserve">drag </w:t>
      </w:r>
      <w:r w:rsidRPr="007A1238">
        <w:drawing>
          <wp:inline distT="0" distB="0" distL="0" distR="0" wp14:anchorId="48C14FC9" wp14:editId="7A2C1FA3">
            <wp:extent cx="1100951" cy="288099"/>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229986" cy="321865"/>
                    </a:xfrm>
                    <a:prstGeom prst="rect">
                      <a:avLst/>
                    </a:prstGeom>
                  </pic:spPr>
                </pic:pic>
              </a:graphicData>
            </a:graphic>
          </wp:inline>
        </w:drawing>
      </w:r>
    </w:p>
    <w:p w14:paraId="2C30437E" w14:textId="77777777" w:rsidR="007A1238" w:rsidRDefault="007A1238" w:rsidP="00807B0C">
      <w:pPr>
        <w:pStyle w:val="ListParagraph"/>
        <w:numPr>
          <w:ilvl w:val="0"/>
          <w:numId w:val="21"/>
        </w:numPr>
      </w:pPr>
      <w:r>
        <w:t>investigate theoretically and practically the variation of lift coefficient with angle of attack, including identification of stall</w:t>
      </w:r>
    </w:p>
    <w:p w14:paraId="5299FE9B" w14:textId="77777777" w:rsidR="007A1238" w:rsidRDefault="007A1238" w:rsidP="00807B0C">
      <w:pPr>
        <w:pStyle w:val="ListParagraph"/>
        <w:numPr>
          <w:ilvl w:val="0"/>
          <w:numId w:val="21"/>
        </w:numPr>
      </w:pPr>
      <w:r>
        <w:t>model aerodynamic forces as acting at the centre of pressure and the force due to gravity as acting at the centre of mass</w:t>
      </w:r>
    </w:p>
    <w:p w14:paraId="78C9653C" w14:textId="621F52A3" w:rsidR="007A1238" w:rsidRDefault="007A1238" w:rsidP="00807B0C">
      <w:pPr>
        <w:pStyle w:val="ListParagraph"/>
        <w:numPr>
          <w:ilvl w:val="0"/>
          <w:numId w:val="21"/>
        </w:numPr>
      </w:pPr>
      <w:r>
        <w:t xml:space="preserve">calculate the torque applied by a force acting on an aircraft: </w:t>
      </w:r>
      <w:r w:rsidRPr="007A1238">
        <w:drawing>
          <wp:inline distT="0" distB="0" distL="0" distR="0" wp14:anchorId="66B20F97" wp14:editId="36836D09">
            <wp:extent cx="688932" cy="25621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716365" cy="266416"/>
                    </a:xfrm>
                    <a:prstGeom prst="rect">
                      <a:avLst/>
                    </a:prstGeom>
                  </pic:spPr>
                </pic:pic>
              </a:graphicData>
            </a:graphic>
          </wp:inline>
        </w:drawing>
      </w:r>
    </w:p>
    <w:p w14:paraId="2D75EA6C" w14:textId="77777777" w:rsidR="007A1238" w:rsidRDefault="007A1238" w:rsidP="007A1238">
      <w:pPr>
        <w:pStyle w:val="Heading4"/>
      </w:pPr>
      <w:r>
        <w:t>Set 5 -  Manipulating flight</w:t>
      </w:r>
    </w:p>
    <w:p w14:paraId="7DFFCC17" w14:textId="77777777" w:rsidR="007A1238" w:rsidRDefault="007A1238" w:rsidP="00807B0C">
      <w:pPr>
        <w:pStyle w:val="ListParagraph"/>
        <w:numPr>
          <w:ilvl w:val="0"/>
          <w:numId w:val="24"/>
        </w:numPr>
      </w:pPr>
      <w:r>
        <w:t>describe the roles of the rudder, elevator and ailerons as the primary control surfaces on an aircraft</w:t>
      </w:r>
    </w:p>
    <w:p w14:paraId="5945881D" w14:textId="77777777" w:rsidR="007A1238" w:rsidRDefault="007A1238" w:rsidP="00807B0C">
      <w:pPr>
        <w:pStyle w:val="ListParagraph"/>
        <w:numPr>
          <w:ilvl w:val="0"/>
          <w:numId w:val="24"/>
        </w:numPr>
      </w:pPr>
      <w:r>
        <w:t>apply balance of forces and torques with reference to Newton’s laws of motion to:</w:t>
      </w:r>
    </w:p>
    <w:p w14:paraId="5B83A0D1" w14:textId="77777777" w:rsidR="007A1238" w:rsidRDefault="007A1238" w:rsidP="00807B0C">
      <w:pPr>
        <w:pStyle w:val="ListParagraph"/>
        <w:numPr>
          <w:ilvl w:val="1"/>
          <w:numId w:val="24"/>
        </w:numPr>
      </w:pPr>
      <w:r>
        <w:t>controlling an aircraft in roll, pitch and yaw</w:t>
      </w:r>
    </w:p>
    <w:p w14:paraId="63BD5B6C" w14:textId="77777777" w:rsidR="007A1238" w:rsidRDefault="007A1238" w:rsidP="00807B0C">
      <w:pPr>
        <w:pStyle w:val="ListParagraph"/>
        <w:numPr>
          <w:ilvl w:val="1"/>
          <w:numId w:val="24"/>
        </w:numPr>
      </w:pPr>
      <w:r>
        <w:t xml:space="preserve">stages of flight, including </w:t>
      </w:r>
      <w:proofErr w:type="spellStart"/>
      <w:r>
        <w:t>takeoff</w:t>
      </w:r>
      <w:proofErr w:type="spellEnd"/>
      <w:r>
        <w:t>, climb, cruise, descent, landing and manoeuvres</w:t>
      </w:r>
    </w:p>
    <w:p w14:paraId="726934D8" w14:textId="1793BD3C" w:rsidR="007A1238" w:rsidRDefault="007A1238" w:rsidP="00807B0C">
      <w:pPr>
        <w:pStyle w:val="ListParagraph"/>
        <w:numPr>
          <w:ilvl w:val="1"/>
          <w:numId w:val="24"/>
        </w:numPr>
      </w:pPr>
      <w:r>
        <w:t>explain the possible advantages and difficulties in designing an unconventional aircraft, such as a flying wing.</w:t>
      </w:r>
    </w:p>
    <w:p w14:paraId="7FEA50F4" w14:textId="59628322" w:rsidR="007A1238" w:rsidRDefault="007A1238" w:rsidP="00DA24DE">
      <w:pPr>
        <w:spacing w:after="0"/>
        <w:rPr>
          <w:b/>
          <w:bCs/>
          <w:color w:val="4472C4" w:themeColor="accent1"/>
          <w:sz w:val="24"/>
          <w:szCs w:val="24"/>
        </w:rPr>
      </w:pPr>
      <w:r w:rsidRPr="007A1238">
        <w:rPr>
          <w:b/>
          <w:bCs/>
          <w:color w:val="4472C4" w:themeColor="accent1"/>
          <w:sz w:val="24"/>
          <w:szCs w:val="24"/>
        </w:rPr>
        <w:t>Starting References</w:t>
      </w:r>
    </w:p>
    <w:p w14:paraId="334DA1EB" w14:textId="22948D25" w:rsidR="00D13938" w:rsidRDefault="00A116C9" w:rsidP="00807B0C">
      <w:pPr>
        <w:pStyle w:val="ListParagraph"/>
        <w:numPr>
          <w:ilvl w:val="0"/>
          <w:numId w:val="45"/>
        </w:numPr>
      </w:pPr>
      <w:hyperlink r:id="rId45" w:history="1">
        <w:r w:rsidRPr="00A116C9">
          <w:rPr>
            <w:rStyle w:val="Hyperlink"/>
          </w:rPr>
          <w:t>NASA aircraft rotations</w:t>
        </w:r>
      </w:hyperlink>
    </w:p>
    <w:p w14:paraId="37F77705" w14:textId="6BA9E5AE" w:rsidR="00A116C9" w:rsidRPr="007A1238" w:rsidRDefault="00A116C9" w:rsidP="00807B0C">
      <w:pPr>
        <w:pStyle w:val="ListParagraph"/>
        <w:numPr>
          <w:ilvl w:val="0"/>
          <w:numId w:val="45"/>
        </w:numPr>
      </w:pPr>
      <w:hyperlink r:id="rId46" w:anchor=":~:text=These%20same%20four%20forces%20help,thrust%2C%20drag%2C%20and%20weight." w:history="1">
        <w:r w:rsidRPr="00A116C9">
          <w:rPr>
            <w:rStyle w:val="Hyperlink"/>
          </w:rPr>
          <w:t>Four forces of flight</w:t>
        </w:r>
      </w:hyperlink>
    </w:p>
    <w:p w14:paraId="03F7ED98" w14:textId="77777777" w:rsidR="00D13938" w:rsidRDefault="00D13938" w:rsidP="007A1238">
      <w:pPr>
        <w:pStyle w:val="Heading4"/>
      </w:pPr>
    </w:p>
    <w:p w14:paraId="255EA592" w14:textId="126D3E33" w:rsidR="007A1238" w:rsidRDefault="007A1238" w:rsidP="007A1238">
      <w:pPr>
        <w:pStyle w:val="Heading4"/>
      </w:pPr>
      <w:r>
        <w:t>Set 6 - Applications of flight</w:t>
      </w:r>
    </w:p>
    <w:p w14:paraId="3B0294A7" w14:textId="22A2672F" w:rsidR="007A1238" w:rsidRDefault="00DA24DE" w:rsidP="00807B0C">
      <w:pPr>
        <w:pStyle w:val="ListParagraph"/>
        <w:numPr>
          <w:ilvl w:val="0"/>
          <w:numId w:val="23"/>
        </w:numPr>
      </w:pPr>
      <w:r w:rsidRPr="007A1238">
        <w:drawing>
          <wp:anchor distT="0" distB="0" distL="114300" distR="114300" simplePos="0" relativeHeight="251660288" behindDoc="0" locked="0" layoutInCell="1" allowOverlap="1" wp14:anchorId="789A05BB" wp14:editId="7B868A26">
            <wp:simplePos x="0" y="0"/>
            <wp:positionH relativeFrom="column">
              <wp:posOffset>4270606</wp:posOffset>
            </wp:positionH>
            <wp:positionV relativeFrom="paragraph">
              <wp:posOffset>227330</wp:posOffset>
            </wp:positionV>
            <wp:extent cx="629285" cy="321945"/>
            <wp:effectExtent l="0" t="0" r="0" b="190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629285" cy="321945"/>
                    </a:xfrm>
                    <a:prstGeom prst="rect">
                      <a:avLst/>
                    </a:prstGeom>
                  </pic:spPr>
                </pic:pic>
              </a:graphicData>
            </a:graphic>
            <wp14:sizeRelH relativeFrom="margin">
              <wp14:pctWidth>0</wp14:pctWidth>
            </wp14:sizeRelH>
            <wp14:sizeRelV relativeFrom="margin">
              <wp14:pctHeight>0</wp14:pctHeight>
            </wp14:sizeRelV>
          </wp:anchor>
        </w:drawing>
      </w:r>
      <w:r w:rsidR="007A1238">
        <w:t>apply aerodynamics principles beyond conventional aircraft to investigate practically and/or theoretically at least one of:</w:t>
      </w:r>
    </w:p>
    <w:p w14:paraId="585184DB" w14:textId="720A1D09" w:rsidR="007A1238" w:rsidRDefault="007A1238" w:rsidP="00807B0C">
      <w:pPr>
        <w:pStyle w:val="ListParagraph"/>
        <w:numPr>
          <w:ilvl w:val="0"/>
          <w:numId w:val="23"/>
        </w:numPr>
      </w:pPr>
      <w:r>
        <w:t>strategies to improve the efficiency of cars by reducing drag area:</w:t>
      </w:r>
    </w:p>
    <w:p w14:paraId="27D10127" w14:textId="77777777" w:rsidR="007A1238" w:rsidRDefault="007A1238" w:rsidP="00807B0C">
      <w:pPr>
        <w:pStyle w:val="ListParagraph"/>
        <w:numPr>
          <w:ilvl w:val="0"/>
          <w:numId w:val="22"/>
        </w:numPr>
      </w:pPr>
      <w:r>
        <w:t>the design and use of aerofoil shapes to produce forces in propellers, wind turbines, racing cars or submarines</w:t>
      </w:r>
    </w:p>
    <w:p w14:paraId="18260AAA" w14:textId="77777777" w:rsidR="007A1238" w:rsidRDefault="007A1238" w:rsidP="00807B0C">
      <w:pPr>
        <w:pStyle w:val="ListParagraph"/>
        <w:numPr>
          <w:ilvl w:val="0"/>
          <w:numId w:val="22"/>
        </w:numPr>
      </w:pPr>
      <w:r>
        <w:t>improving lift in boomerangs, kites or helicopters</w:t>
      </w:r>
    </w:p>
    <w:p w14:paraId="0673D8E7" w14:textId="77777777" w:rsidR="007A1238" w:rsidRDefault="007A1238" w:rsidP="00807B0C">
      <w:pPr>
        <w:pStyle w:val="ListParagraph"/>
        <w:numPr>
          <w:ilvl w:val="0"/>
          <w:numId w:val="22"/>
        </w:numPr>
      </w:pPr>
      <w:r>
        <w:t>the production of thrust using propellers, jet engines and rockets.</w:t>
      </w:r>
    </w:p>
    <w:p w14:paraId="4200EAE1" w14:textId="6A799004" w:rsidR="007A1238" w:rsidRPr="007A1238" w:rsidRDefault="007A1238" w:rsidP="007A1238">
      <w:pPr>
        <w:rPr>
          <w:b/>
          <w:bCs/>
          <w:color w:val="4472C4" w:themeColor="accent1"/>
          <w:sz w:val="24"/>
          <w:szCs w:val="24"/>
        </w:rPr>
      </w:pPr>
      <w:r w:rsidRPr="007A1238">
        <w:rPr>
          <w:b/>
          <w:bCs/>
          <w:color w:val="4472C4" w:themeColor="accent1"/>
          <w:sz w:val="24"/>
          <w:szCs w:val="24"/>
        </w:rPr>
        <w:t>Starting References</w:t>
      </w:r>
    </w:p>
    <w:p w14:paraId="449D0A47" w14:textId="77777777" w:rsidR="00A116C9" w:rsidRPr="007A1238" w:rsidRDefault="00A116C9" w:rsidP="00807B0C">
      <w:pPr>
        <w:pStyle w:val="ListParagraph"/>
        <w:numPr>
          <w:ilvl w:val="0"/>
          <w:numId w:val="45"/>
        </w:numPr>
      </w:pPr>
      <w:hyperlink r:id="rId48" w:anchor=":~:text=These%20same%20four%20forces%20help,thrust%2C%20drag%2C%20and%20weight." w:history="1">
        <w:r w:rsidRPr="00A116C9">
          <w:rPr>
            <w:rStyle w:val="Hyperlink"/>
          </w:rPr>
          <w:t>Four forces of flight</w:t>
        </w:r>
      </w:hyperlink>
    </w:p>
    <w:p w14:paraId="60474321" w14:textId="77777777" w:rsidR="007A1238" w:rsidRDefault="007A1238">
      <w:r>
        <w:br w:type="page"/>
      </w:r>
    </w:p>
    <w:p w14:paraId="34FC6CA5" w14:textId="28E737BC" w:rsidR="000E089A" w:rsidRPr="00093E6E" w:rsidRDefault="000E089A" w:rsidP="00093E6E">
      <w:pPr>
        <w:pStyle w:val="Heading1"/>
        <w:rPr>
          <w:b/>
          <w:bCs/>
        </w:rPr>
      </w:pPr>
      <w:r w:rsidRPr="00093E6E">
        <w:rPr>
          <w:b/>
          <w:bCs/>
        </w:rPr>
        <w:lastRenderedPageBreak/>
        <w:t>How do fusion and fission compare as viable nuclear energy power sources?</w:t>
      </w:r>
    </w:p>
    <w:p w14:paraId="1D47A408" w14:textId="4DD3EA03" w:rsidR="007A1238" w:rsidRDefault="007A1238" w:rsidP="007A1238">
      <w:r>
        <w:t>Fission and fusion are nuclear reactions that produce relatively large quantities of energy from comparatively small quantities of fuel. This option enables students to compare the production of energy from fission and fusion reactions. They study a model of the atom that explains the source of the large amounts of energy produced. Students explore the viability of using nuclear power as an energy source and evaluate its benefits and risks.</w:t>
      </w:r>
    </w:p>
    <w:p w14:paraId="3C0A5A00" w14:textId="55C551C6" w:rsidR="007A1238" w:rsidRDefault="007A1238" w:rsidP="007A1238">
      <w:r>
        <w:t>On completion of this unit the student should be able to apply the concepts of nuclear physics to describe and analyse nuclear energy as a power source.</w:t>
      </w:r>
    </w:p>
    <w:p w14:paraId="4CEF9301" w14:textId="77777777" w:rsidR="00093E6E" w:rsidRPr="00093E6E" w:rsidRDefault="007A1238" w:rsidP="007A1238">
      <w:pPr>
        <w:rPr>
          <w:b/>
          <w:bCs/>
          <w:color w:val="4472C4" w:themeColor="accent1"/>
          <w:sz w:val="24"/>
          <w:szCs w:val="24"/>
        </w:rPr>
      </w:pPr>
      <w:r w:rsidRPr="00093E6E">
        <w:rPr>
          <w:b/>
          <w:bCs/>
          <w:color w:val="4472C4" w:themeColor="accent1"/>
          <w:sz w:val="24"/>
          <w:szCs w:val="24"/>
        </w:rPr>
        <w:t xml:space="preserve">Key knowledge </w:t>
      </w:r>
    </w:p>
    <w:p w14:paraId="277FA299" w14:textId="71959044" w:rsidR="007A1238" w:rsidRPr="00D13938" w:rsidRDefault="007A1238" w:rsidP="00D13938">
      <w:pPr>
        <w:pStyle w:val="Heading4"/>
      </w:pPr>
      <w:r>
        <w:t>Set 1</w:t>
      </w:r>
      <w:r w:rsidR="00D13938">
        <w:t xml:space="preserve">- </w:t>
      </w:r>
      <w:r w:rsidR="00D13938" w:rsidRPr="00093E6E">
        <w:t>Energy from the nucleus</w:t>
      </w:r>
    </w:p>
    <w:p w14:paraId="668D93C8" w14:textId="77777777" w:rsidR="007A1238" w:rsidRDefault="007A1238" w:rsidP="00807B0C">
      <w:pPr>
        <w:pStyle w:val="ListParagraph"/>
        <w:numPr>
          <w:ilvl w:val="0"/>
          <w:numId w:val="33"/>
        </w:numPr>
        <w:ind w:left="360"/>
      </w:pPr>
      <w:r>
        <w:t>explain nuclear fusion reactions of proton-proton and deuterium-tritium with reference to:</w:t>
      </w:r>
    </w:p>
    <w:p w14:paraId="10B9BE93" w14:textId="7FCEC414" w:rsidR="007A1238" w:rsidRDefault="007A1238" w:rsidP="00807B0C">
      <w:pPr>
        <w:pStyle w:val="ListParagraph"/>
        <w:numPr>
          <w:ilvl w:val="0"/>
          <w:numId w:val="33"/>
        </w:numPr>
        <w:ind w:left="360"/>
      </w:pPr>
      <w:r>
        <w:t>reactants, products and energy production</w:t>
      </w:r>
    </w:p>
    <w:p w14:paraId="230E6EB7" w14:textId="3A45344B" w:rsidR="007A1238" w:rsidRDefault="007A1238" w:rsidP="00807B0C">
      <w:pPr>
        <w:pStyle w:val="ListParagraph"/>
        <w:numPr>
          <w:ilvl w:val="0"/>
          <w:numId w:val="33"/>
        </w:numPr>
        <w:ind w:left="360"/>
      </w:pPr>
      <w:r>
        <w:t>availability of reactants</w:t>
      </w:r>
    </w:p>
    <w:p w14:paraId="2F2AEFAF" w14:textId="0BF3F2FF" w:rsidR="007A1238" w:rsidRDefault="007A1238" w:rsidP="00807B0C">
      <w:pPr>
        <w:pStyle w:val="ListParagraph"/>
        <w:numPr>
          <w:ilvl w:val="0"/>
          <w:numId w:val="33"/>
        </w:numPr>
        <w:ind w:left="360"/>
      </w:pPr>
      <w:r>
        <w:t>energy production compared with mass of fuel</w:t>
      </w:r>
    </w:p>
    <w:p w14:paraId="20555CB7" w14:textId="6AB1E4E3" w:rsidR="00093E6E" w:rsidRDefault="007A1238" w:rsidP="00807B0C">
      <w:pPr>
        <w:pStyle w:val="ListParagraph"/>
        <w:numPr>
          <w:ilvl w:val="0"/>
          <w:numId w:val="33"/>
        </w:numPr>
        <w:ind w:left="360"/>
      </w:pPr>
      <w:r>
        <w:t>explain nuclear fission reactions of</w:t>
      </w:r>
      <w:r w:rsidR="00093E6E">
        <w:t xml:space="preserve"> </w:t>
      </w:r>
      <w:r w:rsidR="00093E6E" w:rsidRPr="00093E6E">
        <w:rPr>
          <w:vertAlign w:val="superscript"/>
        </w:rPr>
        <w:t>238</w:t>
      </w:r>
      <w:r w:rsidR="00093E6E">
        <w:t xml:space="preserve">U and </w:t>
      </w:r>
      <w:r w:rsidR="00093E6E" w:rsidRPr="00093E6E">
        <w:rPr>
          <w:vertAlign w:val="superscript"/>
        </w:rPr>
        <w:t>239</w:t>
      </w:r>
      <w:r w:rsidR="00093E6E">
        <w:t>Pu</w:t>
      </w:r>
    </w:p>
    <w:p w14:paraId="6A18F170" w14:textId="77777777" w:rsidR="00093E6E" w:rsidRDefault="00093E6E" w:rsidP="00807B0C">
      <w:pPr>
        <w:pStyle w:val="ListParagraph"/>
        <w:numPr>
          <w:ilvl w:val="0"/>
          <w:numId w:val="32"/>
        </w:numPr>
        <w:ind w:left="0"/>
      </w:pPr>
      <w:r>
        <w:t>with reference to:</w:t>
      </w:r>
    </w:p>
    <w:p w14:paraId="658970A3" w14:textId="79452EAB" w:rsidR="00093E6E" w:rsidRDefault="00093E6E" w:rsidP="00807B0C">
      <w:pPr>
        <w:pStyle w:val="ListParagraph"/>
        <w:numPr>
          <w:ilvl w:val="0"/>
          <w:numId w:val="31"/>
        </w:numPr>
        <w:ind w:left="360"/>
      </w:pPr>
      <w:r>
        <w:t>fission initiation by slow and fast neutrons respectively</w:t>
      </w:r>
    </w:p>
    <w:p w14:paraId="45D5AB0B" w14:textId="6E1C4670" w:rsidR="00093E6E" w:rsidRDefault="00093E6E" w:rsidP="00807B0C">
      <w:pPr>
        <w:pStyle w:val="ListParagraph"/>
        <w:numPr>
          <w:ilvl w:val="0"/>
          <w:numId w:val="31"/>
        </w:numPr>
        <w:ind w:left="360"/>
      </w:pPr>
      <w:r>
        <w:t>products of fission including typical unstable fission fragments and energy</w:t>
      </w:r>
    </w:p>
    <w:p w14:paraId="310FA73A" w14:textId="4DC71B51" w:rsidR="00093E6E" w:rsidRDefault="00093E6E" w:rsidP="00807B0C">
      <w:pPr>
        <w:pStyle w:val="ListParagraph"/>
        <w:numPr>
          <w:ilvl w:val="0"/>
          <w:numId w:val="31"/>
        </w:numPr>
        <w:ind w:left="360"/>
      </w:pPr>
      <w:r>
        <w:t>radiation produced by unstable fission fragments</w:t>
      </w:r>
    </w:p>
    <w:p w14:paraId="51D494A7" w14:textId="47943CCB" w:rsidR="00093E6E" w:rsidRPr="00D13938" w:rsidRDefault="00093E6E" w:rsidP="00D13938">
      <w:pPr>
        <w:pStyle w:val="Heading4"/>
      </w:pPr>
      <w:r>
        <w:t xml:space="preserve">Set 2 </w:t>
      </w:r>
      <w:r w:rsidR="00D13938">
        <w:t xml:space="preserve"> </w:t>
      </w:r>
      <w:r w:rsidR="00D13938" w:rsidRPr="00093E6E">
        <w:t>Energy from the nucleus</w:t>
      </w:r>
    </w:p>
    <w:p w14:paraId="331B4EBD" w14:textId="77777777" w:rsidR="00093E6E" w:rsidRDefault="00093E6E" w:rsidP="00807B0C">
      <w:pPr>
        <w:pStyle w:val="ListParagraph"/>
        <w:numPr>
          <w:ilvl w:val="0"/>
          <w:numId w:val="30"/>
        </w:numPr>
      </w:pPr>
      <w:r>
        <w:t xml:space="preserve">describe neutron absorption in </w:t>
      </w:r>
      <w:r w:rsidRPr="00093E6E">
        <w:rPr>
          <w:vertAlign w:val="superscript"/>
        </w:rPr>
        <w:t>238</w:t>
      </w:r>
      <w:r>
        <w:t xml:space="preserve">U, including formation of </w:t>
      </w:r>
      <w:r w:rsidRPr="00093E6E">
        <w:rPr>
          <w:vertAlign w:val="superscript"/>
        </w:rPr>
        <w:t>239</w:t>
      </w:r>
      <w:r>
        <w:t>Pu</w:t>
      </w:r>
    </w:p>
    <w:p w14:paraId="39A86EA5" w14:textId="77777777" w:rsidR="00093E6E" w:rsidRDefault="00093E6E" w:rsidP="00807B0C">
      <w:pPr>
        <w:pStyle w:val="ListParagraph"/>
        <w:numPr>
          <w:ilvl w:val="0"/>
          <w:numId w:val="30"/>
        </w:numPr>
      </w:pPr>
      <w:r>
        <w:t>explain fission chain reactions including:</w:t>
      </w:r>
    </w:p>
    <w:p w14:paraId="0DA97C72" w14:textId="6A6FCA2A" w:rsidR="00093E6E" w:rsidRDefault="00093E6E" w:rsidP="00807B0C">
      <w:pPr>
        <w:pStyle w:val="ListParagraph"/>
        <w:numPr>
          <w:ilvl w:val="0"/>
          <w:numId w:val="29"/>
        </w:numPr>
      </w:pPr>
      <w:r>
        <w:t>the effect of mass and shape on criticality</w:t>
      </w:r>
    </w:p>
    <w:p w14:paraId="41ECC25E" w14:textId="5DABA1FF" w:rsidR="00093E6E" w:rsidRDefault="00093E6E" w:rsidP="00807B0C">
      <w:pPr>
        <w:pStyle w:val="ListParagraph"/>
        <w:numPr>
          <w:ilvl w:val="0"/>
          <w:numId w:val="29"/>
        </w:numPr>
      </w:pPr>
      <w:r>
        <w:t>neutron absorption and moderation</w:t>
      </w:r>
    </w:p>
    <w:p w14:paraId="3F57834C" w14:textId="7D439BC1" w:rsidR="00093E6E" w:rsidRDefault="00093E6E" w:rsidP="00093E6E">
      <w:pPr>
        <w:rPr>
          <w:b/>
          <w:bCs/>
          <w:color w:val="4472C4" w:themeColor="accent1"/>
          <w:sz w:val="24"/>
          <w:szCs w:val="24"/>
        </w:rPr>
      </w:pPr>
      <w:r w:rsidRPr="00093E6E">
        <w:rPr>
          <w:b/>
          <w:bCs/>
          <w:color w:val="4472C4" w:themeColor="accent1"/>
          <w:sz w:val="24"/>
          <w:szCs w:val="24"/>
        </w:rPr>
        <w:t>Starting Reference</w:t>
      </w:r>
    </w:p>
    <w:p w14:paraId="25BB456F" w14:textId="145EA039" w:rsidR="00D13938" w:rsidRDefault="00D13938" w:rsidP="00807B0C">
      <w:pPr>
        <w:pStyle w:val="ListParagraph"/>
        <w:numPr>
          <w:ilvl w:val="0"/>
          <w:numId w:val="44"/>
        </w:numPr>
      </w:pPr>
      <w:hyperlink r:id="rId49" w:history="1">
        <w:r w:rsidRPr="00D13938">
          <w:rPr>
            <w:rStyle w:val="Hyperlink"/>
          </w:rPr>
          <w:t>Energy from the nucleus</w:t>
        </w:r>
      </w:hyperlink>
    </w:p>
    <w:p w14:paraId="0D3556D8" w14:textId="52514F6B" w:rsidR="00A116C9" w:rsidRDefault="00A116C9" w:rsidP="00807B0C">
      <w:pPr>
        <w:pStyle w:val="ListParagraph"/>
        <w:numPr>
          <w:ilvl w:val="0"/>
          <w:numId w:val="44"/>
        </w:numPr>
      </w:pPr>
      <w:r>
        <w:t>Heineman Physics 11 Ch 15 p531</w:t>
      </w:r>
    </w:p>
    <w:p w14:paraId="5E4F11EF" w14:textId="56F0A0C2" w:rsidR="00D13938" w:rsidRDefault="00093E6E" w:rsidP="00D13938">
      <w:pPr>
        <w:pStyle w:val="Heading4"/>
      </w:pPr>
      <w:r>
        <w:t>Set 3</w:t>
      </w:r>
      <w:r w:rsidR="00D13938">
        <w:t xml:space="preserve"> Nuclear energy as a power source</w:t>
      </w:r>
    </w:p>
    <w:p w14:paraId="109C873B" w14:textId="77777777" w:rsidR="00093E6E" w:rsidRDefault="00093E6E" w:rsidP="00807B0C">
      <w:pPr>
        <w:pStyle w:val="ListParagraph"/>
        <w:numPr>
          <w:ilvl w:val="0"/>
          <w:numId w:val="34"/>
        </w:numPr>
      </w:pPr>
      <w:r>
        <w:t>compare nuclear fission and fusion with reference to:</w:t>
      </w:r>
    </w:p>
    <w:p w14:paraId="5FFC9D7A" w14:textId="51347983" w:rsidR="00093E6E" w:rsidRDefault="00093E6E" w:rsidP="00807B0C">
      <w:pPr>
        <w:pStyle w:val="ListParagraph"/>
        <w:numPr>
          <w:ilvl w:val="1"/>
          <w:numId w:val="34"/>
        </w:numPr>
      </w:pPr>
      <w:r>
        <w:t>energy released per nucleon and percentage of the mass that is transformed into energy</w:t>
      </w:r>
    </w:p>
    <w:p w14:paraId="15720CC6" w14:textId="0F4976E9" w:rsidR="00093E6E" w:rsidRDefault="00093E6E" w:rsidP="00807B0C">
      <w:pPr>
        <w:pStyle w:val="ListParagraph"/>
        <w:numPr>
          <w:ilvl w:val="1"/>
          <w:numId w:val="34"/>
        </w:numPr>
      </w:pPr>
      <w:r>
        <w:t>availability of reactants</w:t>
      </w:r>
    </w:p>
    <w:p w14:paraId="44F628EE" w14:textId="10638B8F" w:rsidR="00093E6E" w:rsidRDefault="00093E6E" w:rsidP="00807B0C">
      <w:pPr>
        <w:pStyle w:val="ListParagraph"/>
        <w:numPr>
          <w:ilvl w:val="1"/>
          <w:numId w:val="34"/>
        </w:numPr>
      </w:pPr>
      <w:r>
        <w:t>limitations as a source of energy for electricity production</w:t>
      </w:r>
    </w:p>
    <w:p w14:paraId="69206C01" w14:textId="55EDA84B" w:rsidR="00093E6E" w:rsidRDefault="00093E6E" w:rsidP="00807B0C">
      <w:pPr>
        <w:pStyle w:val="ListParagraph"/>
        <w:numPr>
          <w:ilvl w:val="1"/>
          <w:numId w:val="34"/>
        </w:numPr>
      </w:pPr>
      <w:r>
        <w:t>environmental impact</w:t>
      </w:r>
    </w:p>
    <w:p w14:paraId="6CD5D35A" w14:textId="77777777" w:rsidR="00093E6E" w:rsidRDefault="00093E6E" w:rsidP="00807B0C">
      <w:pPr>
        <w:pStyle w:val="ListParagraph"/>
        <w:numPr>
          <w:ilvl w:val="0"/>
          <w:numId w:val="34"/>
        </w:numPr>
      </w:pPr>
      <w:r>
        <w:t>analyse fission and fusion with reference to their viabilities as energy sources</w:t>
      </w:r>
    </w:p>
    <w:p w14:paraId="621A0BC5" w14:textId="188A4BE3" w:rsidR="00093E6E" w:rsidRDefault="00093E6E" w:rsidP="00D13938">
      <w:pPr>
        <w:pStyle w:val="Heading4"/>
      </w:pPr>
      <w:r>
        <w:t xml:space="preserve">Set 4 </w:t>
      </w:r>
      <w:r w:rsidR="00D13938">
        <w:t xml:space="preserve"> Nuclear energy as a power source</w:t>
      </w:r>
    </w:p>
    <w:p w14:paraId="3AE7398A" w14:textId="77777777" w:rsidR="00093E6E" w:rsidRDefault="00093E6E" w:rsidP="00807B0C">
      <w:pPr>
        <w:pStyle w:val="ListParagraph"/>
        <w:numPr>
          <w:ilvl w:val="0"/>
          <w:numId w:val="35"/>
        </w:numPr>
      </w:pPr>
      <w:r>
        <w:t>describe the energy transfers and transformations in the systems that convert nuclear energy into thermal energy for subsequent power generation</w:t>
      </w:r>
    </w:p>
    <w:p w14:paraId="539727B1" w14:textId="77777777" w:rsidR="00093E6E" w:rsidRDefault="00093E6E" w:rsidP="00807B0C">
      <w:pPr>
        <w:pStyle w:val="ListParagraph"/>
        <w:numPr>
          <w:ilvl w:val="0"/>
          <w:numId w:val="35"/>
        </w:numPr>
      </w:pPr>
      <w:r>
        <w:t>explain the risks and benefits for society of using nuclear energy as a power source.</w:t>
      </w:r>
    </w:p>
    <w:p w14:paraId="68DA92DB" w14:textId="7FAC8C01" w:rsidR="00093E6E" w:rsidRPr="00093E6E" w:rsidRDefault="00093E6E" w:rsidP="00093E6E">
      <w:pPr>
        <w:rPr>
          <w:b/>
          <w:bCs/>
          <w:color w:val="4472C4" w:themeColor="accent1"/>
          <w:sz w:val="24"/>
          <w:szCs w:val="24"/>
        </w:rPr>
      </w:pPr>
      <w:r w:rsidRPr="00093E6E">
        <w:rPr>
          <w:b/>
          <w:bCs/>
          <w:color w:val="4472C4" w:themeColor="accent1"/>
          <w:sz w:val="24"/>
          <w:szCs w:val="24"/>
        </w:rPr>
        <w:t>Starting References</w:t>
      </w:r>
    </w:p>
    <w:p w14:paraId="29189878" w14:textId="77777777" w:rsidR="00A116C9" w:rsidRDefault="00D13938" w:rsidP="00807B0C">
      <w:pPr>
        <w:pStyle w:val="ListParagraph"/>
        <w:numPr>
          <w:ilvl w:val="0"/>
          <w:numId w:val="43"/>
        </w:numPr>
      </w:pPr>
      <w:hyperlink r:id="rId50" w:history="1">
        <w:r w:rsidRPr="00D13938">
          <w:rPr>
            <w:rStyle w:val="Hyperlink"/>
          </w:rPr>
          <w:t>Nuclear energy - facts</w:t>
        </w:r>
      </w:hyperlink>
    </w:p>
    <w:p w14:paraId="2F9DF502" w14:textId="0076FE73" w:rsidR="00A116C9" w:rsidRPr="0079344A" w:rsidRDefault="00A116C9" w:rsidP="00807B0C">
      <w:pPr>
        <w:pStyle w:val="ListParagraph"/>
        <w:numPr>
          <w:ilvl w:val="0"/>
          <w:numId w:val="43"/>
        </w:numPr>
      </w:pPr>
      <w:r>
        <w:t>Heineman Physics 11 Ch 15 p531</w:t>
      </w:r>
    </w:p>
    <w:p w14:paraId="6BB64AF1" w14:textId="04C23284" w:rsidR="00093E6E" w:rsidRDefault="00093E6E" w:rsidP="00807B0C">
      <w:pPr>
        <w:pStyle w:val="ListParagraph"/>
        <w:numPr>
          <w:ilvl w:val="0"/>
          <w:numId w:val="43"/>
        </w:numPr>
      </w:pPr>
      <w:r>
        <w:br w:type="page"/>
      </w:r>
    </w:p>
    <w:p w14:paraId="52E0B5C8" w14:textId="4B65E334" w:rsidR="000E089A" w:rsidRPr="00093E6E" w:rsidRDefault="000E089A" w:rsidP="00093E6E">
      <w:pPr>
        <w:pStyle w:val="Heading1"/>
        <w:rPr>
          <w:b/>
          <w:bCs/>
        </w:rPr>
      </w:pPr>
      <w:r w:rsidRPr="00093E6E">
        <w:rPr>
          <w:b/>
          <w:bCs/>
        </w:rPr>
        <w:lastRenderedPageBreak/>
        <w:t>How is radiation used to maintain human health?</w:t>
      </w:r>
    </w:p>
    <w:p w14:paraId="6999FF03" w14:textId="2B1675B2" w:rsidR="00093E6E" w:rsidRDefault="00093E6E" w:rsidP="00093E6E">
      <w:r>
        <w:t>In this option students use concepts of nuclear physics to explore how the use of electromagnetic radiation and particle radiation are applied in medical diagnosis and treatment. They learn about the production and simple interpretation of images of the human body produced by a variety of imaging techniques used to observe or monitor the functioning of the human body.</w:t>
      </w:r>
    </w:p>
    <w:p w14:paraId="4733CFB5" w14:textId="77777777" w:rsidR="00093E6E" w:rsidRDefault="00093E6E" w:rsidP="00093E6E">
      <w:r>
        <w:t>On completion of this unit the student should be able to use nuclear physics concepts to describe and analyse applications of electromagnetic radiation and particle radiation in medical diagnosis and treatment.</w:t>
      </w:r>
    </w:p>
    <w:p w14:paraId="7F75FC84" w14:textId="77777777" w:rsidR="00093E6E" w:rsidRPr="00093E6E" w:rsidRDefault="00093E6E" w:rsidP="00093E6E">
      <w:pPr>
        <w:rPr>
          <w:b/>
          <w:bCs/>
          <w:color w:val="4472C4" w:themeColor="accent1"/>
          <w:sz w:val="24"/>
          <w:szCs w:val="24"/>
        </w:rPr>
      </w:pPr>
      <w:r w:rsidRPr="00093E6E">
        <w:rPr>
          <w:b/>
          <w:bCs/>
          <w:color w:val="4472C4" w:themeColor="accent1"/>
          <w:sz w:val="24"/>
          <w:szCs w:val="24"/>
        </w:rPr>
        <w:t>Key knowledge</w:t>
      </w:r>
    </w:p>
    <w:p w14:paraId="31F198E7" w14:textId="77777777" w:rsidR="00D13938" w:rsidRPr="00093E6E" w:rsidRDefault="00093E6E" w:rsidP="00D13938">
      <w:pPr>
        <w:pStyle w:val="Heading4"/>
      </w:pPr>
      <w:r>
        <w:t>Set 1</w:t>
      </w:r>
      <w:r w:rsidR="00D13938">
        <w:t xml:space="preserve"> </w:t>
      </w:r>
      <w:r w:rsidR="00D13938" w:rsidRPr="00093E6E">
        <w:t>Radiation and the human body</w:t>
      </w:r>
    </w:p>
    <w:p w14:paraId="476BE25A" w14:textId="77777777" w:rsidR="00093E6E" w:rsidRDefault="00093E6E" w:rsidP="00807B0C">
      <w:pPr>
        <w:pStyle w:val="ListParagraph"/>
        <w:numPr>
          <w:ilvl w:val="0"/>
          <w:numId w:val="36"/>
        </w:numPr>
      </w:pPr>
      <w:r>
        <w:t>distinguish between electromagnetic radiation and particle radiation</w:t>
      </w:r>
    </w:p>
    <w:p w14:paraId="10D77722" w14:textId="77777777" w:rsidR="00093E6E" w:rsidRDefault="00093E6E" w:rsidP="00807B0C">
      <w:pPr>
        <w:pStyle w:val="ListParagraph"/>
        <w:numPr>
          <w:ilvl w:val="0"/>
          <w:numId w:val="36"/>
        </w:numPr>
      </w:pPr>
      <w:r>
        <w:t>describe how X-rays for medical use are produced including the distinction between soft and hard X -rays</w:t>
      </w:r>
    </w:p>
    <w:p w14:paraId="3501FE10" w14:textId="77777777" w:rsidR="00093E6E" w:rsidRDefault="00093E6E" w:rsidP="00807B0C">
      <w:pPr>
        <w:pStyle w:val="ListParagraph"/>
        <w:numPr>
          <w:ilvl w:val="0"/>
          <w:numId w:val="36"/>
        </w:numPr>
      </w:pPr>
      <w:r>
        <w:t>describe how medical radioisotopes may be produced by neutron bombardment and high energy collisions</w:t>
      </w:r>
    </w:p>
    <w:p w14:paraId="287C73D2" w14:textId="466BF68B" w:rsidR="00093E6E" w:rsidRPr="00D13938" w:rsidRDefault="00093E6E" w:rsidP="00D13938">
      <w:pPr>
        <w:pStyle w:val="Heading4"/>
      </w:pPr>
      <w:r>
        <w:t>Set 2</w:t>
      </w:r>
      <w:r w:rsidR="00D13938">
        <w:t xml:space="preserve"> </w:t>
      </w:r>
      <w:r w:rsidR="00D13938" w:rsidRPr="00093E6E">
        <w:t>Radiation and the human body</w:t>
      </w:r>
    </w:p>
    <w:p w14:paraId="03685605" w14:textId="77777777" w:rsidR="00093E6E" w:rsidRDefault="00093E6E" w:rsidP="00807B0C">
      <w:pPr>
        <w:pStyle w:val="ListParagraph"/>
        <w:numPr>
          <w:ilvl w:val="0"/>
          <w:numId w:val="37"/>
        </w:numPr>
      </w:pPr>
      <w:r>
        <w:t>analyse decay series diagrams of medical radioisotopes with reference to type of decay and stability of isotopes</w:t>
      </w:r>
    </w:p>
    <w:p w14:paraId="54B8BF9A" w14:textId="77777777" w:rsidR="00093E6E" w:rsidRDefault="00093E6E" w:rsidP="00807B0C">
      <w:pPr>
        <w:pStyle w:val="ListParagraph"/>
        <w:numPr>
          <w:ilvl w:val="0"/>
          <w:numId w:val="37"/>
        </w:numPr>
      </w:pPr>
      <w:r>
        <w:t xml:space="preserve">compare ionising and non-ionising radiation with reference to how each </w:t>
      </w:r>
      <w:proofErr w:type="gramStart"/>
      <w:r>
        <w:t>affects</w:t>
      </w:r>
      <w:proofErr w:type="gramEnd"/>
      <w:r>
        <w:t xml:space="preserve"> living tissues and cells</w:t>
      </w:r>
    </w:p>
    <w:p w14:paraId="4E9B6337" w14:textId="2E9FBA55" w:rsidR="00093E6E" w:rsidRPr="00D13938" w:rsidRDefault="00093E6E" w:rsidP="00D13938">
      <w:pPr>
        <w:pStyle w:val="Heading4"/>
      </w:pPr>
      <w:r>
        <w:t>Set 3</w:t>
      </w:r>
      <w:r w:rsidR="00D13938">
        <w:t xml:space="preserve"> </w:t>
      </w:r>
      <w:r w:rsidR="00D13938" w:rsidRPr="00093E6E">
        <w:t>Radiation and the human body</w:t>
      </w:r>
    </w:p>
    <w:p w14:paraId="630C20CB" w14:textId="77777777" w:rsidR="00093E6E" w:rsidRDefault="00093E6E" w:rsidP="00807B0C">
      <w:pPr>
        <w:pStyle w:val="ListParagraph"/>
        <w:numPr>
          <w:ilvl w:val="0"/>
          <w:numId w:val="38"/>
        </w:numPr>
      </w:pPr>
      <w:r>
        <w:t>explain the effects of α, β and γ radiation on humans, including:</w:t>
      </w:r>
    </w:p>
    <w:p w14:paraId="6352E968" w14:textId="77777777" w:rsidR="00093E6E" w:rsidRDefault="00093E6E" w:rsidP="00807B0C">
      <w:pPr>
        <w:pStyle w:val="ListParagraph"/>
        <w:numPr>
          <w:ilvl w:val="0"/>
          <w:numId w:val="38"/>
        </w:numPr>
      </w:pPr>
      <w:r>
        <w:t>different capacities to cause cell damage</w:t>
      </w:r>
    </w:p>
    <w:p w14:paraId="7ED11691" w14:textId="77777777" w:rsidR="00093E6E" w:rsidRDefault="00093E6E" w:rsidP="00807B0C">
      <w:pPr>
        <w:pStyle w:val="ListParagraph"/>
        <w:numPr>
          <w:ilvl w:val="0"/>
          <w:numId w:val="38"/>
        </w:numPr>
      </w:pPr>
      <w:r>
        <w:t>short- and long-term effects of low and high doses</w:t>
      </w:r>
    </w:p>
    <w:p w14:paraId="365BA612" w14:textId="77777777" w:rsidR="00093E6E" w:rsidRDefault="00093E6E" w:rsidP="00807B0C">
      <w:pPr>
        <w:pStyle w:val="ListParagraph"/>
        <w:numPr>
          <w:ilvl w:val="0"/>
          <w:numId w:val="38"/>
        </w:numPr>
      </w:pPr>
      <w:r>
        <w:t>ionising impacts of radioactive sources outside and inside the body</w:t>
      </w:r>
    </w:p>
    <w:p w14:paraId="74FEE1DE" w14:textId="77777777" w:rsidR="00093E6E" w:rsidRDefault="00093E6E" w:rsidP="00807B0C">
      <w:pPr>
        <w:pStyle w:val="ListParagraph"/>
        <w:numPr>
          <w:ilvl w:val="0"/>
          <w:numId w:val="38"/>
        </w:numPr>
      </w:pPr>
      <w:r>
        <w:t>calculations of absorbed dose (</w:t>
      </w:r>
      <w:proofErr w:type="spellStart"/>
      <w:r>
        <w:t>gray</w:t>
      </w:r>
      <w:proofErr w:type="spellEnd"/>
      <w:r>
        <w:t>), equivalent dose (sievert) and effective dose (sievert).</w:t>
      </w:r>
    </w:p>
    <w:p w14:paraId="712BFFFA" w14:textId="050E92E1" w:rsidR="00093E6E" w:rsidRPr="00D13938" w:rsidRDefault="00093E6E" w:rsidP="00093E6E">
      <w:pPr>
        <w:rPr>
          <w:b/>
          <w:bCs/>
          <w:color w:val="4472C4" w:themeColor="accent1"/>
          <w:sz w:val="24"/>
          <w:szCs w:val="24"/>
        </w:rPr>
      </w:pPr>
      <w:r w:rsidRPr="00D13938">
        <w:rPr>
          <w:b/>
          <w:bCs/>
          <w:color w:val="4472C4" w:themeColor="accent1"/>
          <w:sz w:val="24"/>
          <w:szCs w:val="24"/>
        </w:rPr>
        <w:t>Starting Reference</w:t>
      </w:r>
      <w:r w:rsidR="00D13938" w:rsidRPr="00D13938">
        <w:rPr>
          <w:b/>
          <w:bCs/>
          <w:color w:val="4472C4" w:themeColor="accent1"/>
          <w:sz w:val="24"/>
          <w:szCs w:val="24"/>
        </w:rPr>
        <w:t>s</w:t>
      </w:r>
    </w:p>
    <w:p w14:paraId="216A89BF" w14:textId="5EBFF2B5" w:rsidR="00093E6E" w:rsidRDefault="00D13938" w:rsidP="00807B0C">
      <w:pPr>
        <w:pStyle w:val="ListParagraph"/>
        <w:numPr>
          <w:ilvl w:val="0"/>
          <w:numId w:val="42"/>
        </w:numPr>
      </w:pPr>
      <w:hyperlink r:id="rId51" w:history="1">
        <w:r w:rsidR="00093E6E" w:rsidRPr="00D13938">
          <w:rPr>
            <w:rStyle w:val="Hyperlink"/>
          </w:rPr>
          <w:t>NCBI</w:t>
        </w:r>
      </w:hyperlink>
    </w:p>
    <w:p w14:paraId="3B48EFDB" w14:textId="77777777" w:rsidR="00093E6E" w:rsidRPr="00D13938" w:rsidRDefault="00093E6E" w:rsidP="00093E6E">
      <w:pPr>
        <w:rPr>
          <w:b/>
          <w:bCs/>
          <w:color w:val="4472C4" w:themeColor="accent1"/>
          <w:sz w:val="24"/>
          <w:szCs w:val="24"/>
        </w:rPr>
      </w:pPr>
      <w:r w:rsidRPr="00D13938">
        <w:rPr>
          <w:b/>
          <w:bCs/>
          <w:color w:val="4472C4" w:themeColor="accent1"/>
          <w:sz w:val="24"/>
          <w:szCs w:val="24"/>
        </w:rPr>
        <w:t>The use of radiation in diagnosis and treatment of human illness and disease</w:t>
      </w:r>
    </w:p>
    <w:p w14:paraId="77338794" w14:textId="5B4FD5AE" w:rsidR="00093E6E" w:rsidRDefault="00093E6E" w:rsidP="00D13938">
      <w:pPr>
        <w:pStyle w:val="Heading4"/>
      </w:pPr>
      <w:r>
        <w:t>Set 4</w:t>
      </w:r>
      <w:r w:rsidR="00D13938">
        <w:t xml:space="preserve"> Use of radiation in diagnosis and treatment</w:t>
      </w:r>
    </w:p>
    <w:p w14:paraId="08F5A8CC" w14:textId="77777777" w:rsidR="00093E6E" w:rsidRDefault="00093E6E" w:rsidP="00807B0C">
      <w:pPr>
        <w:pStyle w:val="ListParagraph"/>
        <w:numPr>
          <w:ilvl w:val="0"/>
          <w:numId w:val="39"/>
        </w:numPr>
      </w:pPr>
      <w:r>
        <w:t>compare the processes of, and images produced by, medical imaging using two or more of X-rays, computed tomography (CT), γ radiation, magnetic resonance imaging (MRI), single photon emission computed tomography (SPECT) and positron emission tomography (PET)</w:t>
      </w:r>
    </w:p>
    <w:p w14:paraId="53593D2D" w14:textId="77777777" w:rsidR="00093E6E" w:rsidRDefault="00093E6E" w:rsidP="00807B0C">
      <w:pPr>
        <w:pStyle w:val="ListParagraph"/>
        <w:numPr>
          <w:ilvl w:val="0"/>
          <w:numId w:val="39"/>
        </w:numPr>
      </w:pPr>
      <w:r>
        <w:t>describe applications of medical radioisotopes in imaging and diagnosis</w:t>
      </w:r>
    </w:p>
    <w:p w14:paraId="218CC17D" w14:textId="77777777" w:rsidR="00093E6E" w:rsidRDefault="00093E6E" w:rsidP="00807B0C">
      <w:pPr>
        <w:pStyle w:val="ListParagraph"/>
        <w:numPr>
          <w:ilvl w:val="0"/>
          <w:numId w:val="39"/>
        </w:numPr>
      </w:pPr>
      <w:r>
        <w:t>explain the use of medical radioisotopes in therapy including the effects on healthy and damaged tissues and cells</w:t>
      </w:r>
    </w:p>
    <w:p w14:paraId="2FE79F98" w14:textId="70CDBE52" w:rsidR="00093E6E" w:rsidRDefault="00093E6E" w:rsidP="00D13938">
      <w:pPr>
        <w:pStyle w:val="Heading4"/>
      </w:pPr>
      <w:r>
        <w:t>Set 5</w:t>
      </w:r>
      <w:r w:rsidR="00D13938">
        <w:t xml:space="preserve"> Use of radiation in diagnosis and treatment</w:t>
      </w:r>
    </w:p>
    <w:p w14:paraId="7C9BC258" w14:textId="77777777" w:rsidR="00093E6E" w:rsidRDefault="00093E6E" w:rsidP="00807B0C">
      <w:pPr>
        <w:pStyle w:val="ListParagraph"/>
        <w:numPr>
          <w:ilvl w:val="0"/>
          <w:numId w:val="40"/>
        </w:numPr>
      </w:pPr>
      <w:r>
        <w:t>relate the detection and penetrating properties of α, β and γ radiation to their use in different medical applications</w:t>
      </w:r>
    </w:p>
    <w:p w14:paraId="7E7BB45C" w14:textId="77777777" w:rsidR="00093E6E" w:rsidRDefault="00093E6E" w:rsidP="00807B0C">
      <w:pPr>
        <w:pStyle w:val="ListParagraph"/>
        <w:numPr>
          <w:ilvl w:val="0"/>
          <w:numId w:val="40"/>
        </w:numPr>
      </w:pPr>
      <w:r>
        <w:t>analyse the strengths and limitations of a selected contemporary diagnostic or therapeutic radiation technique.</w:t>
      </w:r>
    </w:p>
    <w:p w14:paraId="6AC31A24" w14:textId="1A28E5A5" w:rsidR="00093E6E" w:rsidRPr="00D13938" w:rsidRDefault="00093E6E" w:rsidP="00093E6E">
      <w:pPr>
        <w:rPr>
          <w:b/>
          <w:bCs/>
          <w:color w:val="4472C4" w:themeColor="accent1"/>
          <w:sz w:val="24"/>
          <w:szCs w:val="24"/>
        </w:rPr>
      </w:pPr>
      <w:r w:rsidRPr="00D13938">
        <w:rPr>
          <w:b/>
          <w:bCs/>
          <w:color w:val="4472C4" w:themeColor="accent1"/>
          <w:sz w:val="24"/>
          <w:szCs w:val="24"/>
        </w:rPr>
        <w:t>Starting Reference</w:t>
      </w:r>
      <w:r w:rsidR="00D13938" w:rsidRPr="00D13938">
        <w:rPr>
          <w:b/>
          <w:bCs/>
          <w:color w:val="4472C4" w:themeColor="accent1"/>
          <w:sz w:val="24"/>
          <w:szCs w:val="24"/>
        </w:rPr>
        <w:t>s</w:t>
      </w:r>
    </w:p>
    <w:p w14:paraId="1ECA3236" w14:textId="479E00FF" w:rsidR="00093E6E" w:rsidRPr="000E089A" w:rsidRDefault="00D13938" w:rsidP="00807B0C">
      <w:pPr>
        <w:pStyle w:val="ListParagraph"/>
        <w:numPr>
          <w:ilvl w:val="0"/>
          <w:numId w:val="41"/>
        </w:numPr>
      </w:pPr>
      <w:hyperlink r:id="rId52" w:history="1">
        <w:r w:rsidR="00093E6E" w:rsidRPr="00D13938">
          <w:rPr>
            <w:rStyle w:val="Hyperlink"/>
          </w:rPr>
          <w:t>The Cancer Council</w:t>
        </w:r>
      </w:hyperlink>
    </w:p>
    <w:p w14:paraId="72114A61" w14:textId="77777777" w:rsidR="00D13938" w:rsidRDefault="00D13938">
      <w:r>
        <w:br w:type="page"/>
      </w:r>
    </w:p>
    <w:p w14:paraId="11AA8A35" w14:textId="57A0143E" w:rsidR="000E089A" w:rsidRPr="00D036A1" w:rsidRDefault="000E089A" w:rsidP="00D036A1">
      <w:pPr>
        <w:pStyle w:val="Heading1"/>
        <w:rPr>
          <w:b/>
          <w:bCs/>
        </w:rPr>
      </w:pPr>
      <w:r w:rsidRPr="00D036A1">
        <w:rPr>
          <w:b/>
          <w:bCs/>
        </w:rPr>
        <w:lastRenderedPageBreak/>
        <w:t>How do particle accelerators work?</w:t>
      </w:r>
    </w:p>
    <w:p w14:paraId="5196E5E4" w14:textId="77777777" w:rsidR="00A116C9" w:rsidRDefault="00A116C9" w:rsidP="00A116C9">
      <w:r>
        <w:t>In this option students explore the function and use of particle accelerators to produce radiation and to collide particles. The use of particle accelerators has allowed observations to be made of particles that may once have existed in nature but are no longer present. Investigation of these particles allows theories of the early Universe to be developed and challenged. Students investigate the development of, and comparisons between, various accelerator technologies. Particle accelerators and colliders include the Australian Synchrotron and the Large Hadron Collider.</w:t>
      </w:r>
    </w:p>
    <w:p w14:paraId="49AAF848" w14:textId="77777777" w:rsidR="00A116C9" w:rsidRDefault="00A116C9" w:rsidP="00A116C9">
      <w:r>
        <w:t>On completion of this unit the student should be able to apply the principles related to the behaviour of charged particles in the presence of electric and magnetic fields to describe and analyse the use of accelerator technologies in high energy physics.</w:t>
      </w:r>
    </w:p>
    <w:p w14:paraId="0D1F1983" w14:textId="77777777" w:rsidR="00A116C9" w:rsidRPr="00D036A1" w:rsidRDefault="00A116C9" w:rsidP="00A116C9">
      <w:pPr>
        <w:rPr>
          <w:b/>
          <w:bCs/>
          <w:color w:val="4472C4" w:themeColor="accent1"/>
          <w:sz w:val="24"/>
          <w:szCs w:val="24"/>
        </w:rPr>
      </w:pPr>
      <w:r w:rsidRPr="00D036A1">
        <w:rPr>
          <w:b/>
          <w:bCs/>
          <w:color w:val="4472C4" w:themeColor="accent1"/>
          <w:sz w:val="24"/>
          <w:szCs w:val="24"/>
        </w:rPr>
        <w:t>Key knowledge</w:t>
      </w:r>
    </w:p>
    <w:p w14:paraId="552E4123" w14:textId="77777777" w:rsidR="00A116C9" w:rsidRDefault="00A116C9" w:rsidP="00D036A1">
      <w:pPr>
        <w:pStyle w:val="Heading4"/>
      </w:pPr>
      <w:r>
        <w:t>Set 1 - Particle accelerators and the production of light</w:t>
      </w:r>
    </w:p>
    <w:p w14:paraId="0A041ED6" w14:textId="77777777" w:rsidR="00A116C9" w:rsidRDefault="00A116C9" w:rsidP="00807B0C">
      <w:pPr>
        <w:pStyle w:val="ListParagraph"/>
        <w:numPr>
          <w:ilvl w:val="0"/>
          <w:numId w:val="41"/>
        </w:numPr>
      </w:pPr>
      <w:r>
        <w:t>distinguish between the use of particle accelerators to produce synchrotron light and to collide particles</w:t>
      </w:r>
    </w:p>
    <w:p w14:paraId="5B1FBC9A" w14:textId="77777777" w:rsidR="00A116C9" w:rsidRDefault="00A116C9" w:rsidP="00807B0C">
      <w:pPr>
        <w:pStyle w:val="ListParagraph"/>
        <w:numPr>
          <w:ilvl w:val="0"/>
          <w:numId w:val="41"/>
        </w:numPr>
      </w:pPr>
      <w:r>
        <w:t>distinguish between the capabilities of a particle collider and the capabilities of the Australian Synchrotron</w:t>
      </w:r>
    </w:p>
    <w:p w14:paraId="7DDE1CA0" w14:textId="77777777" w:rsidR="00A116C9" w:rsidRDefault="00A116C9" w:rsidP="00D036A1">
      <w:pPr>
        <w:pStyle w:val="Heading4"/>
      </w:pPr>
      <w:r>
        <w:t>Set 2- Particle accelerators and the production of light</w:t>
      </w:r>
    </w:p>
    <w:p w14:paraId="17E002D0" w14:textId="77777777" w:rsidR="00A116C9" w:rsidRDefault="00A116C9" w:rsidP="00807B0C">
      <w:pPr>
        <w:pStyle w:val="ListParagraph"/>
        <w:numPr>
          <w:ilvl w:val="0"/>
          <w:numId w:val="48"/>
        </w:numPr>
      </w:pPr>
      <w:r>
        <w:t xml:space="preserve">explain the general purpose of the electron </w:t>
      </w:r>
      <w:proofErr w:type="spellStart"/>
      <w:r>
        <w:t>linac</w:t>
      </w:r>
      <w:proofErr w:type="spellEnd"/>
      <w:r>
        <w:t>, circular booster, storage ring and beamlines in the Australian Synchrotron</w:t>
      </w:r>
    </w:p>
    <w:p w14:paraId="07D8ACE6" w14:textId="65354FC0" w:rsidR="00A116C9" w:rsidRDefault="00A116C9" w:rsidP="00807B0C">
      <w:pPr>
        <w:pStyle w:val="ListParagraph"/>
        <w:numPr>
          <w:ilvl w:val="0"/>
          <w:numId w:val="48"/>
        </w:numPr>
      </w:pPr>
      <w:r>
        <w:t xml:space="preserve">explain, using the characteristics of brightness, spectrum and divergence, why for some </w:t>
      </w:r>
      <w:proofErr w:type="gramStart"/>
      <w:r>
        <w:t>experiments</w:t>
      </w:r>
      <w:proofErr w:type="gramEnd"/>
      <w:r w:rsidR="00D036A1">
        <w:t xml:space="preserve"> </w:t>
      </w:r>
      <w:r>
        <w:t>synchrotron radiation is preferable to laser light and radiation from X-ray tubes.</w:t>
      </w:r>
    </w:p>
    <w:p w14:paraId="3A350E87" w14:textId="0C8EE4AB" w:rsidR="00A116C9" w:rsidRPr="00D036A1" w:rsidRDefault="00A116C9" w:rsidP="00A116C9">
      <w:pPr>
        <w:rPr>
          <w:b/>
          <w:bCs/>
          <w:color w:val="4472C4" w:themeColor="accent1"/>
          <w:sz w:val="24"/>
          <w:szCs w:val="24"/>
        </w:rPr>
      </w:pPr>
      <w:r w:rsidRPr="00D036A1">
        <w:rPr>
          <w:b/>
          <w:bCs/>
          <w:color w:val="4472C4" w:themeColor="accent1"/>
          <w:sz w:val="24"/>
          <w:szCs w:val="24"/>
        </w:rPr>
        <w:t>Starting references</w:t>
      </w:r>
    </w:p>
    <w:p w14:paraId="31EF1D57" w14:textId="5CB055FC" w:rsidR="00A116C9" w:rsidRDefault="00D036A1" w:rsidP="00807B0C">
      <w:pPr>
        <w:pStyle w:val="ListParagraph"/>
        <w:numPr>
          <w:ilvl w:val="0"/>
          <w:numId w:val="49"/>
        </w:numPr>
      </w:pPr>
      <w:hyperlink r:id="rId53" w:history="1">
        <w:r w:rsidR="00A116C9" w:rsidRPr="00D036A1">
          <w:rPr>
            <w:rStyle w:val="Hyperlink"/>
          </w:rPr>
          <w:t>ANSTO</w:t>
        </w:r>
      </w:hyperlink>
    </w:p>
    <w:p w14:paraId="2B75220E" w14:textId="6CDF8B35" w:rsidR="00A116C9" w:rsidRDefault="00D036A1" w:rsidP="00807B0C">
      <w:pPr>
        <w:pStyle w:val="ListParagraph"/>
        <w:numPr>
          <w:ilvl w:val="0"/>
          <w:numId w:val="49"/>
        </w:numPr>
      </w:pPr>
      <w:hyperlink r:id="rId54" w:history="1">
        <w:r w:rsidR="00A116C9" w:rsidRPr="00D036A1">
          <w:rPr>
            <w:rStyle w:val="Hyperlink"/>
          </w:rPr>
          <w:t>Australian Sy</w:t>
        </w:r>
        <w:r w:rsidR="00A116C9" w:rsidRPr="00D036A1">
          <w:rPr>
            <w:rStyle w:val="Hyperlink"/>
          </w:rPr>
          <w:t>n</w:t>
        </w:r>
        <w:r w:rsidR="00A116C9" w:rsidRPr="00D036A1">
          <w:rPr>
            <w:rStyle w:val="Hyperlink"/>
          </w:rPr>
          <w:t>chrotron</w:t>
        </w:r>
      </w:hyperlink>
    </w:p>
    <w:p w14:paraId="1B4DFA3B" w14:textId="77777777" w:rsidR="00D036A1" w:rsidRDefault="00D036A1" w:rsidP="00807B0C">
      <w:pPr>
        <w:pStyle w:val="ListParagraph"/>
        <w:numPr>
          <w:ilvl w:val="0"/>
          <w:numId w:val="49"/>
        </w:numPr>
      </w:pPr>
      <w:r>
        <w:t>Heinemann Physics II Ch 17 p577</w:t>
      </w:r>
    </w:p>
    <w:p w14:paraId="12975AE6" w14:textId="77777777" w:rsidR="00D036A1" w:rsidRDefault="00A116C9" w:rsidP="00D036A1">
      <w:pPr>
        <w:pStyle w:val="Heading4"/>
      </w:pPr>
      <w:r>
        <w:t>Set 3</w:t>
      </w:r>
      <w:r w:rsidR="00D036A1">
        <w:t>- Particle accelerators and the production of light</w:t>
      </w:r>
    </w:p>
    <w:p w14:paraId="2096A838" w14:textId="77777777" w:rsidR="00A116C9" w:rsidRDefault="00A116C9" w:rsidP="00807B0C">
      <w:pPr>
        <w:pStyle w:val="ListParagraph"/>
        <w:numPr>
          <w:ilvl w:val="0"/>
          <w:numId w:val="50"/>
        </w:numPr>
      </w:pPr>
      <w:r>
        <w:t>explain the evolution of collider technology including:</w:t>
      </w:r>
    </w:p>
    <w:p w14:paraId="4EC0365F" w14:textId="77777777" w:rsidR="00A116C9" w:rsidRDefault="00A116C9" w:rsidP="00807B0C">
      <w:pPr>
        <w:pStyle w:val="ListParagraph"/>
        <w:numPr>
          <w:ilvl w:val="0"/>
          <w:numId w:val="50"/>
        </w:numPr>
      </w:pPr>
      <w:r>
        <w:t>particles involved in the collision event</w:t>
      </w:r>
    </w:p>
    <w:p w14:paraId="3EF2C609" w14:textId="77777777" w:rsidR="00A116C9" w:rsidRDefault="00A116C9" w:rsidP="00807B0C">
      <w:pPr>
        <w:pStyle w:val="ListParagraph"/>
        <w:numPr>
          <w:ilvl w:val="0"/>
          <w:numId w:val="50"/>
        </w:numPr>
      </w:pPr>
      <w:r>
        <w:t>the increasing energies attained since the 1950s</w:t>
      </w:r>
    </w:p>
    <w:p w14:paraId="02A413DA" w14:textId="77777777" w:rsidR="00A116C9" w:rsidRDefault="00A116C9" w:rsidP="00807B0C">
      <w:pPr>
        <w:pStyle w:val="ListParagraph"/>
        <w:numPr>
          <w:ilvl w:val="0"/>
          <w:numId w:val="50"/>
        </w:numPr>
      </w:pPr>
      <w:r>
        <w:t>evaluate the role of colliders in the development of the Standard Model of particle physics, including reference to subatomic structure and processes</w:t>
      </w:r>
    </w:p>
    <w:p w14:paraId="4D564B13" w14:textId="77777777" w:rsidR="00D036A1" w:rsidRDefault="00A116C9" w:rsidP="00D036A1">
      <w:pPr>
        <w:pStyle w:val="Heading4"/>
      </w:pPr>
      <w:r>
        <w:t>Set 4</w:t>
      </w:r>
      <w:r w:rsidR="00D036A1">
        <w:t>- Particle accelerators and the production of light</w:t>
      </w:r>
    </w:p>
    <w:p w14:paraId="6F906455" w14:textId="77777777" w:rsidR="00A116C9" w:rsidRDefault="00A116C9" w:rsidP="00807B0C">
      <w:pPr>
        <w:pStyle w:val="ListParagraph"/>
        <w:numPr>
          <w:ilvl w:val="0"/>
          <w:numId w:val="51"/>
        </w:numPr>
      </w:pPr>
      <w:r>
        <w:t>describe the products of collisions with reference to symbol, charge, rest energy and lifespan</w:t>
      </w:r>
    </w:p>
    <w:p w14:paraId="11660A6A" w14:textId="77777777" w:rsidR="00A116C9" w:rsidRDefault="00A116C9" w:rsidP="00807B0C">
      <w:pPr>
        <w:pStyle w:val="ListParagraph"/>
        <w:numPr>
          <w:ilvl w:val="0"/>
          <w:numId w:val="51"/>
        </w:numPr>
      </w:pPr>
      <w:r>
        <w:t xml:space="preserve">compare the physical designs and purposes of particle detectors at the Large Hadron Collider including ATLAS, CMS, ALICE and </w:t>
      </w:r>
      <w:proofErr w:type="spellStart"/>
      <w:r>
        <w:t>LHCb</w:t>
      </w:r>
      <w:proofErr w:type="spellEnd"/>
      <w:r>
        <w:t>.</w:t>
      </w:r>
    </w:p>
    <w:p w14:paraId="12AA4FF7" w14:textId="207C5D04" w:rsidR="00A116C9" w:rsidRPr="00D036A1" w:rsidRDefault="00A116C9" w:rsidP="00A116C9">
      <w:pPr>
        <w:rPr>
          <w:b/>
          <w:bCs/>
          <w:color w:val="4472C4" w:themeColor="accent1"/>
          <w:sz w:val="24"/>
          <w:szCs w:val="24"/>
        </w:rPr>
      </w:pPr>
      <w:r w:rsidRPr="00D036A1">
        <w:rPr>
          <w:b/>
          <w:bCs/>
          <w:color w:val="4472C4" w:themeColor="accent1"/>
          <w:sz w:val="24"/>
          <w:szCs w:val="24"/>
        </w:rPr>
        <w:t>Starting reference</w:t>
      </w:r>
      <w:r w:rsidR="00D036A1" w:rsidRPr="00D036A1">
        <w:rPr>
          <w:b/>
          <w:bCs/>
          <w:color w:val="4472C4" w:themeColor="accent1"/>
          <w:sz w:val="24"/>
          <w:szCs w:val="24"/>
        </w:rPr>
        <w:t>s</w:t>
      </w:r>
    </w:p>
    <w:p w14:paraId="405F9D83" w14:textId="154A6962" w:rsidR="00A116C9" w:rsidRDefault="00D036A1" w:rsidP="00807B0C">
      <w:pPr>
        <w:pStyle w:val="ListParagraph"/>
        <w:numPr>
          <w:ilvl w:val="0"/>
          <w:numId w:val="52"/>
        </w:numPr>
      </w:pPr>
      <w:hyperlink r:id="rId55" w:history="1">
        <w:r w:rsidR="00A116C9" w:rsidRPr="00D036A1">
          <w:rPr>
            <w:rStyle w:val="Hyperlink"/>
          </w:rPr>
          <w:t>Australian Synchrotron</w:t>
        </w:r>
      </w:hyperlink>
    </w:p>
    <w:p w14:paraId="0460E506" w14:textId="10196191" w:rsidR="00D036A1" w:rsidRDefault="00D036A1" w:rsidP="00807B0C">
      <w:pPr>
        <w:pStyle w:val="ListParagraph"/>
        <w:numPr>
          <w:ilvl w:val="0"/>
          <w:numId w:val="49"/>
        </w:numPr>
      </w:pPr>
      <w:r>
        <w:t>Heinemann Physics II Ch 17 p577</w:t>
      </w:r>
    </w:p>
    <w:p w14:paraId="1ADE254B" w14:textId="77777777" w:rsidR="00D036A1" w:rsidRDefault="00A116C9" w:rsidP="00D036A1">
      <w:pPr>
        <w:pStyle w:val="Heading4"/>
      </w:pPr>
      <w:r>
        <w:t>Set 5</w:t>
      </w:r>
      <w:r w:rsidR="00D036A1">
        <w:t xml:space="preserve"> - Current and future applications of accelerator technology for society</w:t>
      </w:r>
    </w:p>
    <w:p w14:paraId="7967B728" w14:textId="77777777" w:rsidR="00A116C9" w:rsidRDefault="00A116C9" w:rsidP="00807B0C">
      <w:pPr>
        <w:pStyle w:val="ListParagraph"/>
        <w:numPr>
          <w:ilvl w:val="0"/>
          <w:numId w:val="49"/>
        </w:numPr>
      </w:pPr>
      <w:r>
        <w:t>explain how the immense amount of data collected by the Large Hadron Collider is stored and analysed, and the associated role particle detectors have had in the development of information processing technologies</w:t>
      </w:r>
    </w:p>
    <w:p w14:paraId="1AEA844D" w14:textId="77777777" w:rsidR="00A116C9" w:rsidRDefault="00A116C9" w:rsidP="00807B0C">
      <w:pPr>
        <w:pStyle w:val="ListParagraph"/>
        <w:numPr>
          <w:ilvl w:val="0"/>
          <w:numId w:val="49"/>
        </w:numPr>
      </w:pPr>
      <w:r>
        <w:t>describe at least one application of particle accelerators selected from:</w:t>
      </w:r>
    </w:p>
    <w:p w14:paraId="31E240BC" w14:textId="77777777" w:rsidR="00A116C9" w:rsidRDefault="00A116C9" w:rsidP="00807B0C">
      <w:pPr>
        <w:pStyle w:val="ListParagraph"/>
        <w:numPr>
          <w:ilvl w:val="1"/>
          <w:numId w:val="49"/>
        </w:numPr>
      </w:pPr>
      <w:r>
        <w:t>materials analysis and modification which results in the improvement of consumer products such as heat-shrinkable film and chocolate</w:t>
      </w:r>
    </w:p>
    <w:p w14:paraId="4FDA4011" w14:textId="77777777" w:rsidR="00A116C9" w:rsidRDefault="00A116C9" w:rsidP="00807B0C">
      <w:pPr>
        <w:pStyle w:val="ListParagraph"/>
        <w:numPr>
          <w:ilvl w:val="1"/>
          <w:numId w:val="49"/>
        </w:numPr>
      </w:pPr>
      <w:r>
        <w:t>implanting of ions in silicon chips to make them more effective in electronic products such as computers and smart phones</w:t>
      </w:r>
    </w:p>
    <w:p w14:paraId="02D8A8DE" w14:textId="77777777" w:rsidR="00A116C9" w:rsidRDefault="00A116C9" w:rsidP="00807B0C">
      <w:pPr>
        <w:pStyle w:val="ListParagraph"/>
        <w:numPr>
          <w:ilvl w:val="1"/>
          <w:numId w:val="49"/>
        </w:numPr>
      </w:pPr>
      <w:r>
        <w:lastRenderedPageBreak/>
        <w:t xml:space="preserve">nuclear energy applications such as the use of thorium as an alternative fuel </w:t>
      </w:r>
      <w:proofErr w:type="gramStart"/>
      <w:r>
        <w:t>for the production of</w:t>
      </w:r>
      <w:proofErr w:type="gramEnd"/>
      <w:r>
        <w:t xml:space="preserve"> nuclear energy or the treatment of nuclear waste</w:t>
      </w:r>
    </w:p>
    <w:p w14:paraId="4CD2F436" w14:textId="77777777" w:rsidR="00A116C9" w:rsidRDefault="00A116C9" w:rsidP="00807B0C">
      <w:pPr>
        <w:pStyle w:val="ListParagraph"/>
        <w:numPr>
          <w:ilvl w:val="1"/>
          <w:numId w:val="49"/>
        </w:numPr>
      </w:pPr>
      <w:r>
        <w:t>pharmaceutical research involving the analysis of protein structure leading to the development of new pharmaceuticals to treat major diseases</w:t>
      </w:r>
    </w:p>
    <w:p w14:paraId="53EF91DC" w14:textId="77777777" w:rsidR="00A116C9" w:rsidRDefault="00A116C9" w:rsidP="00807B0C">
      <w:pPr>
        <w:pStyle w:val="ListParagraph"/>
        <w:numPr>
          <w:ilvl w:val="1"/>
          <w:numId w:val="49"/>
        </w:numPr>
      </w:pPr>
      <w:r>
        <w:t>DNA research involving the analysis of protein metabolism leading to the development of new antibiotics</w:t>
      </w:r>
    </w:p>
    <w:p w14:paraId="28BB9863" w14:textId="77777777" w:rsidR="00A116C9" w:rsidRDefault="00A116C9" w:rsidP="00807B0C">
      <w:pPr>
        <w:pStyle w:val="ListParagraph"/>
        <w:numPr>
          <w:ilvl w:val="1"/>
          <w:numId w:val="49"/>
        </w:numPr>
      </w:pPr>
      <w:r>
        <w:t xml:space="preserve">medical applications such as the production of a range of radioisotopes for medical diagnostics and treatments </w:t>
      </w:r>
      <w:proofErr w:type="spellStart"/>
      <w:r>
        <w:t>or</w:t>
      </w:r>
      <w:proofErr w:type="spellEnd"/>
      <w:r>
        <w:t xml:space="preserve"> cancer therapy </w:t>
      </w:r>
      <w:proofErr w:type="gramStart"/>
      <w:r>
        <w:t>through the use of</w:t>
      </w:r>
      <w:proofErr w:type="gramEnd"/>
      <w:r>
        <w:t xml:space="preserve"> particle beams</w:t>
      </w:r>
    </w:p>
    <w:p w14:paraId="3FD1E448" w14:textId="77777777" w:rsidR="00A116C9" w:rsidRDefault="00A116C9" w:rsidP="00807B0C">
      <w:pPr>
        <w:pStyle w:val="ListParagraph"/>
        <w:numPr>
          <w:ilvl w:val="1"/>
          <w:numId w:val="49"/>
        </w:numPr>
      </w:pPr>
      <w:r>
        <w:t>use of spectrometry in environmental monitoring or the use of blasts of electrons in the treatment of pollution such as contaminated water, sewage sludge and gases from smokestacks</w:t>
      </w:r>
    </w:p>
    <w:p w14:paraId="722F8195" w14:textId="77777777" w:rsidR="00A116C9" w:rsidRDefault="00A116C9" w:rsidP="00807B0C">
      <w:pPr>
        <w:pStyle w:val="ListParagraph"/>
        <w:numPr>
          <w:ilvl w:val="1"/>
          <w:numId w:val="49"/>
        </w:numPr>
      </w:pPr>
      <w:r>
        <w:t>use of particle accelerators in a selected experiment or scientific endeavour</w:t>
      </w:r>
    </w:p>
    <w:p w14:paraId="238B32C2" w14:textId="77777777" w:rsidR="00A116C9" w:rsidRDefault="00A116C9" w:rsidP="00807B0C">
      <w:pPr>
        <w:pStyle w:val="ListParagraph"/>
        <w:numPr>
          <w:ilvl w:val="1"/>
          <w:numId w:val="49"/>
        </w:numPr>
      </w:pPr>
      <w:r>
        <w:t>investigate current and proposed future directions of collider technologies.</w:t>
      </w:r>
    </w:p>
    <w:p w14:paraId="2E26F93F" w14:textId="4B141208" w:rsidR="00A116C9" w:rsidRDefault="00A116C9" w:rsidP="00A116C9">
      <w:pPr>
        <w:rPr>
          <w:b/>
          <w:bCs/>
          <w:color w:val="4472C4" w:themeColor="accent1"/>
          <w:sz w:val="24"/>
          <w:szCs w:val="24"/>
        </w:rPr>
      </w:pPr>
      <w:r w:rsidRPr="00D036A1">
        <w:rPr>
          <w:b/>
          <w:bCs/>
          <w:color w:val="4472C4" w:themeColor="accent1"/>
          <w:sz w:val="24"/>
          <w:szCs w:val="24"/>
        </w:rPr>
        <w:t>Starting references</w:t>
      </w:r>
    </w:p>
    <w:p w14:paraId="5C049C70" w14:textId="7119F32D" w:rsidR="00D036A1" w:rsidRPr="00D036A1" w:rsidRDefault="00D036A1" w:rsidP="00807B0C">
      <w:pPr>
        <w:pStyle w:val="ListParagraph"/>
        <w:numPr>
          <w:ilvl w:val="0"/>
          <w:numId w:val="49"/>
        </w:numPr>
      </w:pPr>
      <w:r>
        <w:t>Heinemann Physics II Ch 17 p577</w:t>
      </w:r>
    </w:p>
    <w:p w14:paraId="33356F2F" w14:textId="718ED6E2" w:rsidR="00A116C9" w:rsidRPr="000E089A" w:rsidRDefault="00D036A1" w:rsidP="00807B0C">
      <w:pPr>
        <w:pStyle w:val="ListParagraph"/>
        <w:numPr>
          <w:ilvl w:val="0"/>
          <w:numId w:val="49"/>
        </w:numPr>
      </w:pPr>
      <w:hyperlink r:id="rId56" w:history="1">
        <w:r w:rsidR="00A116C9" w:rsidRPr="00D036A1">
          <w:rPr>
            <w:rStyle w:val="Hyperlink"/>
          </w:rPr>
          <w:t>Large Hadron Collider</w:t>
        </w:r>
      </w:hyperlink>
    </w:p>
    <w:p w14:paraId="264B7A61" w14:textId="77777777" w:rsidR="00D036A1" w:rsidRDefault="00D036A1">
      <w:r>
        <w:br w:type="page"/>
      </w:r>
    </w:p>
    <w:p w14:paraId="77516A8F" w14:textId="13974490" w:rsidR="000E089A" w:rsidRPr="004763A0" w:rsidRDefault="000E089A" w:rsidP="004763A0">
      <w:pPr>
        <w:pStyle w:val="Heading1"/>
        <w:rPr>
          <w:b/>
          <w:bCs/>
        </w:rPr>
      </w:pPr>
      <w:r w:rsidRPr="004763A0">
        <w:rPr>
          <w:b/>
          <w:bCs/>
        </w:rPr>
        <w:lastRenderedPageBreak/>
        <w:t>How can human vision be enhanced?</w:t>
      </w:r>
    </w:p>
    <w:p w14:paraId="06FBEC3D" w14:textId="77777777" w:rsidR="00D036A1" w:rsidRDefault="00D036A1" w:rsidP="00D036A1">
      <w:r>
        <w:t>In this option students observe the behaviour of light, investigate reflection and refraction, and apply these concepts to the operation of cameras, lenses, telescopes, microscopes and the human eye.</w:t>
      </w:r>
    </w:p>
    <w:p w14:paraId="2D2E0EAC" w14:textId="623FBE84" w:rsidR="00D036A1" w:rsidRDefault="00D036A1" w:rsidP="00D036A1">
      <w:r>
        <w:t xml:space="preserve">On completion of this unit the student should be able to apply a ray model of light and the concepts of reflection and refraction to explain the operation of optical instruments and the human </w:t>
      </w:r>
      <w:proofErr w:type="gramStart"/>
      <w:r>
        <w:t>eye, and</w:t>
      </w:r>
      <w:proofErr w:type="gramEnd"/>
      <w:r>
        <w:t xml:space="preserve"> describe how human vision can be enhanced.</w:t>
      </w:r>
    </w:p>
    <w:p w14:paraId="3A4696D3" w14:textId="77777777" w:rsidR="00D036A1" w:rsidRDefault="00D036A1" w:rsidP="004763A0">
      <w:pPr>
        <w:pStyle w:val="Heading4"/>
      </w:pPr>
      <w:r>
        <w:t>Set 1 Behaviour of light</w:t>
      </w:r>
    </w:p>
    <w:p w14:paraId="0B651AD8" w14:textId="77777777" w:rsidR="00D036A1" w:rsidRDefault="00D036A1" w:rsidP="00807B0C">
      <w:pPr>
        <w:pStyle w:val="ListParagraph"/>
        <w:numPr>
          <w:ilvl w:val="0"/>
          <w:numId w:val="55"/>
        </w:numPr>
        <w:ind w:left="360"/>
      </w:pPr>
      <w:r>
        <w:t>identify that light travels in straight lines in a uniform medium</w:t>
      </w:r>
    </w:p>
    <w:p w14:paraId="40C389DD" w14:textId="77777777" w:rsidR="00D036A1" w:rsidRDefault="00D036A1" w:rsidP="00807B0C">
      <w:pPr>
        <w:pStyle w:val="ListParagraph"/>
        <w:numPr>
          <w:ilvl w:val="0"/>
          <w:numId w:val="55"/>
        </w:numPr>
        <w:ind w:left="360"/>
      </w:pPr>
      <w:r>
        <w:t>investigate and apply theoretically and practically the two laws of reflection at a plane surface:</w:t>
      </w:r>
    </w:p>
    <w:p w14:paraId="288CC25F" w14:textId="77777777" w:rsidR="00D036A1" w:rsidRDefault="00D036A1" w:rsidP="00807B0C">
      <w:pPr>
        <w:pStyle w:val="ListParagraph"/>
        <w:numPr>
          <w:ilvl w:val="0"/>
          <w:numId w:val="55"/>
        </w:numPr>
        <w:ind w:left="360"/>
      </w:pPr>
      <w:r>
        <w:t>the angle of incidence is equal to the angle of reflection</w:t>
      </w:r>
    </w:p>
    <w:p w14:paraId="3B097D3F" w14:textId="77777777" w:rsidR="00D036A1" w:rsidRDefault="00D036A1" w:rsidP="00807B0C">
      <w:pPr>
        <w:pStyle w:val="ListParagraph"/>
        <w:numPr>
          <w:ilvl w:val="0"/>
          <w:numId w:val="55"/>
        </w:numPr>
        <w:ind w:left="360"/>
      </w:pPr>
      <w:r>
        <w:t>the incident ray, reflected ray and the normal at the point of incidence are coplanar</w:t>
      </w:r>
    </w:p>
    <w:p w14:paraId="427CBB80" w14:textId="58BA7A0D" w:rsidR="00D036A1" w:rsidRDefault="00D036A1" w:rsidP="00807B0C">
      <w:pPr>
        <w:pStyle w:val="ListParagraph"/>
        <w:numPr>
          <w:ilvl w:val="0"/>
          <w:numId w:val="55"/>
        </w:numPr>
        <w:ind w:left="360"/>
      </w:pPr>
      <w:r>
        <w:t>investigate theoretically and practically refraction using Snell’s Law:</w:t>
      </w:r>
    </w:p>
    <w:p w14:paraId="04E93A24" w14:textId="25161897" w:rsidR="00D036A1" w:rsidRDefault="00D036A1" w:rsidP="004763A0">
      <w:pPr>
        <w:ind w:left="360"/>
      </w:pPr>
      <w:r w:rsidRPr="00D036A1">
        <w:drawing>
          <wp:inline distT="0" distB="0" distL="0" distR="0" wp14:anchorId="458DF03D" wp14:editId="5E20A2E5">
            <wp:extent cx="1233271" cy="218209"/>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1354387" cy="239639"/>
                    </a:xfrm>
                    <a:prstGeom prst="rect">
                      <a:avLst/>
                    </a:prstGeom>
                  </pic:spPr>
                </pic:pic>
              </a:graphicData>
            </a:graphic>
          </wp:inline>
        </w:drawing>
      </w:r>
    </w:p>
    <w:p w14:paraId="3FA0E6A9" w14:textId="7A60CAEB" w:rsidR="004763A0" w:rsidRPr="004763A0" w:rsidRDefault="004763A0" w:rsidP="004763A0">
      <w:pPr>
        <w:rPr>
          <w:b/>
          <w:bCs/>
          <w:color w:val="4472C4" w:themeColor="accent1"/>
          <w:sz w:val="24"/>
          <w:szCs w:val="24"/>
        </w:rPr>
      </w:pPr>
      <w:r w:rsidRPr="004763A0">
        <w:rPr>
          <w:b/>
          <w:bCs/>
          <w:color w:val="4472C4" w:themeColor="accent1"/>
          <w:sz w:val="24"/>
          <w:szCs w:val="24"/>
        </w:rPr>
        <w:t>Starting References</w:t>
      </w:r>
    </w:p>
    <w:p w14:paraId="78638565" w14:textId="726D25FD" w:rsidR="004763A0" w:rsidRDefault="004763A0" w:rsidP="00807B0C">
      <w:pPr>
        <w:pStyle w:val="ListParagraph"/>
        <w:numPr>
          <w:ilvl w:val="0"/>
          <w:numId w:val="56"/>
        </w:numPr>
      </w:pPr>
      <w:hyperlink r:id="rId58" w:history="1">
        <w:r w:rsidRPr="004763A0">
          <w:rPr>
            <w:rStyle w:val="Hyperlink"/>
          </w:rPr>
          <w:t>Khan Academy</w:t>
        </w:r>
      </w:hyperlink>
      <w:r>
        <w:t xml:space="preserve"> </w:t>
      </w:r>
    </w:p>
    <w:p w14:paraId="57E276BD" w14:textId="28EDE059" w:rsidR="004763A0" w:rsidRDefault="004763A0" w:rsidP="00807B0C">
      <w:pPr>
        <w:pStyle w:val="ListParagraph"/>
        <w:numPr>
          <w:ilvl w:val="0"/>
          <w:numId w:val="56"/>
        </w:numPr>
      </w:pPr>
      <w:hyperlink r:id="rId59" w:history="1">
        <w:r w:rsidRPr="004763A0">
          <w:rPr>
            <w:rStyle w:val="Hyperlink"/>
          </w:rPr>
          <w:t>University of Sydney Physics</w:t>
        </w:r>
      </w:hyperlink>
    </w:p>
    <w:p w14:paraId="46C54089" w14:textId="77777777" w:rsidR="004763A0" w:rsidRDefault="004763A0" w:rsidP="004763A0">
      <w:pPr>
        <w:pStyle w:val="Heading4"/>
      </w:pPr>
      <w:r>
        <w:t>Set 2 - Manipulating light for a purpose</w:t>
      </w:r>
    </w:p>
    <w:p w14:paraId="0BF9F404" w14:textId="77777777" w:rsidR="004763A0" w:rsidRDefault="004763A0" w:rsidP="00807B0C">
      <w:pPr>
        <w:pStyle w:val="ListParagraph"/>
        <w:numPr>
          <w:ilvl w:val="0"/>
          <w:numId w:val="57"/>
        </w:numPr>
      </w:pPr>
      <w:r>
        <w:t>describe image formation using pinhole cameras and convex and concave lenses</w:t>
      </w:r>
    </w:p>
    <w:p w14:paraId="5BBA13D3" w14:textId="5B9BB169" w:rsidR="00D036A1" w:rsidRDefault="004763A0" w:rsidP="00807B0C">
      <w:pPr>
        <w:pStyle w:val="ListParagraph"/>
        <w:numPr>
          <w:ilvl w:val="0"/>
          <w:numId w:val="57"/>
        </w:numPr>
      </w:pPr>
      <w:r>
        <w:t>calculate image positions for thin lenses using either accurate ray tracing scale diagrams and/or the thin lens equation:</w:t>
      </w:r>
    </w:p>
    <w:p w14:paraId="7EF1FE1B" w14:textId="6B374B9D" w:rsidR="004763A0" w:rsidRDefault="004763A0" w:rsidP="004763A0">
      <w:r w:rsidRPr="004763A0">
        <w:drawing>
          <wp:inline distT="0" distB="0" distL="0" distR="0" wp14:anchorId="3CA817B9" wp14:editId="6B81BCDD">
            <wp:extent cx="609901" cy="31172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645544" cy="329945"/>
                    </a:xfrm>
                    <a:prstGeom prst="rect">
                      <a:avLst/>
                    </a:prstGeom>
                  </pic:spPr>
                </pic:pic>
              </a:graphicData>
            </a:graphic>
          </wp:inline>
        </w:drawing>
      </w:r>
    </w:p>
    <w:p w14:paraId="3FCB1C16" w14:textId="26E3C93D" w:rsidR="004763A0" w:rsidRDefault="004763A0" w:rsidP="004763A0">
      <w:pPr>
        <w:pStyle w:val="Heading4"/>
      </w:pPr>
      <w:r w:rsidRPr="004763A0">
        <w:drawing>
          <wp:anchor distT="0" distB="0" distL="114300" distR="114300" simplePos="0" relativeHeight="251659264" behindDoc="0" locked="0" layoutInCell="1" allowOverlap="1" wp14:anchorId="7E3FDEAF" wp14:editId="2B66FDAA">
            <wp:simplePos x="0" y="0"/>
            <wp:positionH relativeFrom="column">
              <wp:posOffset>3696220</wp:posOffset>
            </wp:positionH>
            <wp:positionV relativeFrom="paragraph">
              <wp:posOffset>83589</wp:posOffset>
            </wp:positionV>
            <wp:extent cx="519545" cy="213700"/>
            <wp:effectExtent l="0" t="0" r="0" b="31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19545" cy="213700"/>
                    </a:xfrm>
                    <a:prstGeom prst="rect">
                      <a:avLst/>
                    </a:prstGeom>
                  </pic:spPr>
                </pic:pic>
              </a:graphicData>
            </a:graphic>
            <wp14:sizeRelV relativeFrom="margin">
              <wp14:pctHeight>0</wp14:pctHeight>
            </wp14:sizeRelV>
          </wp:anchor>
        </w:drawing>
      </w:r>
      <w:r>
        <w:t xml:space="preserve">Set 3- Manipulating light for a purpose </w:t>
      </w:r>
    </w:p>
    <w:p w14:paraId="3D6D257E" w14:textId="4CD51DC4" w:rsidR="004763A0" w:rsidRDefault="004763A0" w:rsidP="00807B0C">
      <w:pPr>
        <w:pStyle w:val="ListParagraph"/>
        <w:numPr>
          <w:ilvl w:val="0"/>
          <w:numId w:val="58"/>
        </w:numPr>
      </w:pPr>
      <w:r>
        <w:t>calculate image sizes in pinhole and simple lens cameras:</w:t>
      </w:r>
    </w:p>
    <w:p w14:paraId="576F0FDC" w14:textId="77777777" w:rsidR="004763A0" w:rsidRDefault="004763A0" w:rsidP="00807B0C">
      <w:pPr>
        <w:pStyle w:val="ListParagraph"/>
        <w:numPr>
          <w:ilvl w:val="0"/>
          <w:numId w:val="58"/>
        </w:numPr>
      </w:pPr>
      <w:r>
        <w:t>explain the operation of simple two-lens telescopes and microscopes.</w:t>
      </w:r>
    </w:p>
    <w:p w14:paraId="20849733" w14:textId="3DFCB3EF" w:rsidR="004763A0" w:rsidRPr="004763A0" w:rsidRDefault="004763A0" w:rsidP="004763A0">
      <w:pPr>
        <w:rPr>
          <w:b/>
          <w:bCs/>
          <w:color w:val="4472C4" w:themeColor="accent1"/>
          <w:sz w:val="24"/>
          <w:szCs w:val="24"/>
        </w:rPr>
      </w:pPr>
      <w:r w:rsidRPr="004763A0">
        <w:rPr>
          <w:b/>
          <w:bCs/>
          <w:color w:val="4472C4" w:themeColor="accent1"/>
          <w:sz w:val="24"/>
          <w:szCs w:val="24"/>
        </w:rPr>
        <w:t>Starting references</w:t>
      </w:r>
    </w:p>
    <w:p w14:paraId="0CFF290E" w14:textId="0D34C5A2" w:rsidR="004763A0" w:rsidRDefault="004763A0" w:rsidP="004763A0">
      <w:hyperlink r:id="rId62" w:history="1">
        <w:r w:rsidRPr="004763A0">
          <w:rPr>
            <w:rStyle w:val="Hyperlink"/>
          </w:rPr>
          <w:t>Practical Physics</w:t>
        </w:r>
      </w:hyperlink>
    </w:p>
    <w:p w14:paraId="4CD44517" w14:textId="692038CD" w:rsidR="004763A0" w:rsidRDefault="004763A0" w:rsidP="004763A0">
      <w:hyperlink r:id="rId63" w:history="1">
        <w:proofErr w:type="spellStart"/>
        <w:r w:rsidRPr="004763A0">
          <w:rPr>
            <w:rStyle w:val="Hyperlink"/>
          </w:rPr>
          <w:t>Hyperphysics</w:t>
        </w:r>
        <w:proofErr w:type="spellEnd"/>
      </w:hyperlink>
    </w:p>
    <w:p w14:paraId="449F094D" w14:textId="77777777" w:rsidR="004763A0" w:rsidRDefault="004763A0" w:rsidP="004763A0">
      <w:pPr>
        <w:pStyle w:val="Heading4"/>
      </w:pPr>
      <w:r>
        <w:t>Set 4 - Light and the eye</w:t>
      </w:r>
    </w:p>
    <w:p w14:paraId="5C8649AF" w14:textId="77777777" w:rsidR="004763A0" w:rsidRDefault="004763A0" w:rsidP="00807B0C">
      <w:pPr>
        <w:pStyle w:val="ListParagraph"/>
        <w:numPr>
          <w:ilvl w:val="0"/>
          <w:numId w:val="58"/>
        </w:numPr>
      </w:pPr>
      <w:r>
        <w:t>model and explain human vision as refraction at a spherical surface with an adjusting lens</w:t>
      </w:r>
    </w:p>
    <w:p w14:paraId="26C59CFC" w14:textId="69CD18C8" w:rsidR="004763A0" w:rsidRDefault="004763A0" w:rsidP="00807B0C">
      <w:pPr>
        <w:pStyle w:val="ListParagraph"/>
        <w:numPr>
          <w:ilvl w:val="0"/>
          <w:numId w:val="58"/>
        </w:numPr>
      </w:pPr>
      <w:r w:rsidRPr="004763A0">
        <w:drawing>
          <wp:anchor distT="0" distB="0" distL="114300" distR="114300" simplePos="0" relativeHeight="251658240" behindDoc="0" locked="0" layoutInCell="1" allowOverlap="1" wp14:anchorId="3079082D" wp14:editId="029380D1">
            <wp:simplePos x="0" y="0"/>
            <wp:positionH relativeFrom="column">
              <wp:posOffset>3241964</wp:posOffset>
            </wp:positionH>
            <wp:positionV relativeFrom="paragraph">
              <wp:posOffset>318770</wp:posOffset>
            </wp:positionV>
            <wp:extent cx="455290" cy="360534"/>
            <wp:effectExtent l="0" t="0" r="2540" b="1905"/>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cstate="print">
                      <a:extLst>
                        <a:ext uri="{28A0092B-C50C-407E-A947-70E740481C1C}">
                          <a14:useLocalDpi xmlns:a14="http://schemas.microsoft.com/office/drawing/2010/main" val="0"/>
                        </a:ext>
                      </a:extLst>
                    </a:blip>
                    <a:stretch>
                      <a:fillRect/>
                    </a:stretch>
                  </pic:blipFill>
                  <pic:spPr>
                    <a:xfrm>
                      <a:off x="0" y="0"/>
                      <a:ext cx="455290" cy="360534"/>
                    </a:xfrm>
                    <a:prstGeom prst="rect">
                      <a:avLst/>
                    </a:prstGeom>
                  </pic:spPr>
                </pic:pic>
              </a:graphicData>
            </a:graphic>
          </wp:anchor>
        </w:drawing>
      </w:r>
      <w:r>
        <w:t>distinguish between short-sightedness and long-sightedness, and explain their correction by concave and convex lenses, respectively</w:t>
      </w:r>
    </w:p>
    <w:p w14:paraId="77CADA98" w14:textId="5E997378" w:rsidR="004763A0" w:rsidRDefault="004763A0" w:rsidP="00807B0C">
      <w:pPr>
        <w:pStyle w:val="ListParagraph"/>
        <w:numPr>
          <w:ilvl w:val="0"/>
          <w:numId w:val="58"/>
        </w:numPr>
      </w:pPr>
      <w:r>
        <w:t xml:space="preserve">apply the power of a lens (below)to </w:t>
      </w:r>
      <w:proofErr w:type="gramStart"/>
      <w:r>
        <w:t>eye glasses</w:t>
      </w:r>
      <w:proofErr w:type="gramEnd"/>
    </w:p>
    <w:p w14:paraId="16EDBBEE" w14:textId="30E8B0A3" w:rsidR="004763A0" w:rsidRDefault="004763A0" w:rsidP="004763A0"/>
    <w:p w14:paraId="76A7F8EA" w14:textId="37DF0C6B" w:rsidR="004763A0" w:rsidRDefault="004763A0" w:rsidP="004763A0">
      <w:pPr>
        <w:pStyle w:val="Heading4"/>
      </w:pPr>
      <w:r>
        <w:t>Set 5 - Light and the eye</w:t>
      </w:r>
    </w:p>
    <w:p w14:paraId="52D9C50D" w14:textId="77777777" w:rsidR="004763A0" w:rsidRDefault="004763A0" w:rsidP="00807B0C">
      <w:pPr>
        <w:pStyle w:val="ListParagraph"/>
        <w:numPr>
          <w:ilvl w:val="0"/>
          <w:numId w:val="59"/>
        </w:numPr>
      </w:pPr>
      <w:r>
        <w:t>explain accommodation in the human eye including the effects of ageing</w:t>
      </w:r>
    </w:p>
    <w:p w14:paraId="07696E46" w14:textId="77777777" w:rsidR="004763A0" w:rsidRDefault="004763A0" w:rsidP="00807B0C">
      <w:pPr>
        <w:pStyle w:val="ListParagraph"/>
        <w:numPr>
          <w:ilvl w:val="0"/>
          <w:numId w:val="59"/>
        </w:numPr>
      </w:pPr>
      <w:r>
        <w:t>investigate and explain the treatment of cataract blindness including the use of intraocular lenses</w:t>
      </w:r>
    </w:p>
    <w:p w14:paraId="72B83224" w14:textId="77777777" w:rsidR="004763A0" w:rsidRDefault="004763A0" w:rsidP="00807B0C">
      <w:pPr>
        <w:pStyle w:val="ListParagraph"/>
        <w:numPr>
          <w:ilvl w:val="0"/>
          <w:numId w:val="59"/>
        </w:numPr>
      </w:pPr>
      <w:r>
        <w:t>investigate the operation of the bionic eye.</w:t>
      </w:r>
    </w:p>
    <w:p w14:paraId="1F68908E" w14:textId="7F2E9CA5" w:rsidR="004763A0" w:rsidRPr="004763A0" w:rsidRDefault="004763A0" w:rsidP="004763A0">
      <w:pPr>
        <w:rPr>
          <w:b/>
          <w:bCs/>
          <w:color w:val="4472C4" w:themeColor="accent1"/>
        </w:rPr>
      </w:pPr>
      <w:r w:rsidRPr="004763A0">
        <w:rPr>
          <w:b/>
          <w:bCs/>
          <w:color w:val="4472C4" w:themeColor="accent1"/>
        </w:rPr>
        <w:t>Starting references</w:t>
      </w:r>
    </w:p>
    <w:p w14:paraId="521A3C8C" w14:textId="1EE23059" w:rsidR="004763A0" w:rsidRDefault="004763A0" w:rsidP="00807B0C">
      <w:pPr>
        <w:pStyle w:val="ListParagraph"/>
        <w:numPr>
          <w:ilvl w:val="0"/>
          <w:numId w:val="60"/>
        </w:numPr>
      </w:pPr>
      <w:hyperlink r:id="rId65" w:anchor="c1" w:history="1">
        <w:proofErr w:type="spellStart"/>
        <w:r w:rsidRPr="004763A0">
          <w:rPr>
            <w:rStyle w:val="Hyperlink"/>
          </w:rPr>
          <w:t>Hyperphysics</w:t>
        </w:r>
        <w:proofErr w:type="spellEnd"/>
      </w:hyperlink>
    </w:p>
    <w:p w14:paraId="677A8AD8" w14:textId="53E95269" w:rsidR="004763A0" w:rsidRDefault="004763A0" w:rsidP="00807B0C">
      <w:pPr>
        <w:pStyle w:val="ListParagraph"/>
        <w:numPr>
          <w:ilvl w:val="0"/>
          <w:numId w:val="60"/>
        </w:numPr>
      </w:pPr>
      <w:hyperlink r:id="rId66" w:history="1">
        <w:r w:rsidRPr="004763A0">
          <w:rPr>
            <w:rStyle w:val="Hyperlink"/>
          </w:rPr>
          <w:t>Khan Academy</w:t>
        </w:r>
      </w:hyperlink>
    </w:p>
    <w:p w14:paraId="5C86BC03" w14:textId="77777777" w:rsidR="004763A0" w:rsidRDefault="004763A0">
      <w:r>
        <w:br w:type="page"/>
      </w:r>
    </w:p>
    <w:p w14:paraId="57458324" w14:textId="0BABE542" w:rsidR="000E089A" w:rsidRPr="004763A0" w:rsidRDefault="000E089A" w:rsidP="004763A0">
      <w:pPr>
        <w:pStyle w:val="Heading1"/>
        <w:rPr>
          <w:b/>
          <w:bCs/>
        </w:rPr>
      </w:pPr>
      <w:r w:rsidRPr="004763A0">
        <w:rPr>
          <w:b/>
          <w:bCs/>
        </w:rPr>
        <w:lastRenderedPageBreak/>
        <w:t>How do instruments make music?</w:t>
      </w:r>
    </w:p>
    <w:p w14:paraId="65BBD548" w14:textId="77777777" w:rsidR="004763A0" w:rsidRDefault="004763A0" w:rsidP="004763A0">
      <w:r>
        <w:t>In this option students explore models and ideas about sound in the contexts of music and hearing. Students examine how the wave model is applied in the design and development of musical instruments including the voice. They investigate the effects of sound and consider why certain chord progressions and cadences are more appealing to the human ear than others.</w:t>
      </w:r>
    </w:p>
    <w:p w14:paraId="13D40837" w14:textId="227BD433" w:rsidR="004763A0" w:rsidRDefault="004763A0" w:rsidP="004763A0">
      <w:r>
        <w:t>On completion of this unit the student should be able to apply a wave model to describe and analyse the production of sound in musical instruments and explain why particular combinations of sounds are more pleasing to the human ear than others.</w:t>
      </w:r>
    </w:p>
    <w:p w14:paraId="0589422F" w14:textId="77777777" w:rsidR="004763A0" w:rsidRPr="004763A0" w:rsidRDefault="004763A0" w:rsidP="00DA24DE">
      <w:pPr>
        <w:spacing w:after="0"/>
        <w:rPr>
          <w:b/>
          <w:bCs/>
          <w:color w:val="4472C4" w:themeColor="accent1"/>
          <w:sz w:val="24"/>
          <w:szCs w:val="24"/>
        </w:rPr>
      </w:pPr>
      <w:r w:rsidRPr="004763A0">
        <w:rPr>
          <w:b/>
          <w:bCs/>
          <w:color w:val="4472C4" w:themeColor="accent1"/>
          <w:sz w:val="24"/>
          <w:szCs w:val="24"/>
        </w:rPr>
        <w:t>Key knowledge</w:t>
      </w:r>
    </w:p>
    <w:p w14:paraId="22DD3361" w14:textId="77777777" w:rsidR="004763A0" w:rsidRDefault="004763A0" w:rsidP="004763A0">
      <w:pPr>
        <w:pStyle w:val="Heading4"/>
      </w:pPr>
      <w:r>
        <w:t>Set 1 - Concepts used to model sound</w:t>
      </w:r>
    </w:p>
    <w:p w14:paraId="55CE4502" w14:textId="77777777" w:rsidR="004763A0" w:rsidRDefault="004763A0" w:rsidP="00807B0C">
      <w:pPr>
        <w:pStyle w:val="ListParagraph"/>
        <w:numPr>
          <w:ilvl w:val="0"/>
          <w:numId w:val="61"/>
        </w:numPr>
      </w:pPr>
      <w:r>
        <w:t>describe sound as the transmission of energy via longitudinal pressure waves</w:t>
      </w:r>
    </w:p>
    <w:p w14:paraId="653A5349" w14:textId="77777777" w:rsidR="004763A0" w:rsidRDefault="004763A0" w:rsidP="00807B0C">
      <w:pPr>
        <w:pStyle w:val="ListParagraph"/>
        <w:numPr>
          <w:ilvl w:val="0"/>
          <w:numId w:val="61"/>
        </w:numPr>
      </w:pPr>
      <w:r>
        <w:t>analyse sound using wavelength, frequency and speed of propagation of sound waves: v = f λ</w:t>
      </w:r>
    </w:p>
    <w:p w14:paraId="099A1780" w14:textId="77777777" w:rsidR="004763A0" w:rsidRDefault="004763A0" w:rsidP="00807B0C">
      <w:pPr>
        <w:pStyle w:val="ListParagraph"/>
        <w:numPr>
          <w:ilvl w:val="0"/>
          <w:numId w:val="61"/>
        </w:numPr>
      </w:pPr>
      <w:r>
        <w:t>distinguish between sound intensity (W m-2)  and sound intensity level (dB)</w:t>
      </w:r>
    </w:p>
    <w:p w14:paraId="77844644" w14:textId="77777777" w:rsidR="004763A0" w:rsidRDefault="004763A0" w:rsidP="00807B0C">
      <w:pPr>
        <w:pStyle w:val="ListParagraph"/>
        <w:numPr>
          <w:ilvl w:val="0"/>
          <w:numId w:val="61"/>
        </w:numPr>
      </w:pPr>
      <w:r>
        <w:t>calculate sound intensity at different distances from a source using an inverse square law</w:t>
      </w:r>
    </w:p>
    <w:p w14:paraId="28888475" w14:textId="77777777" w:rsidR="004763A0" w:rsidRDefault="004763A0" w:rsidP="00807B0C">
      <w:pPr>
        <w:pStyle w:val="ListParagraph"/>
        <w:numPr>
          <w:ilvl w:val="0"/>
          <w:numId w:val="61"/>
        </w:numPr>
      </w:pPr>
      <w:r>
        <w:t>analyse a standing wave as the superposition of a travelling wave and its reflection.</w:t>
      </w:r>
    </w:p>
    <w:p w14:paraId="184E49C2" w14:textId="03886F6A" w:rsidR="004763A0" w:rsidRPr="004763A0" w:rsidRDefault="004763A0" w:rsidP="00DA24DE">
      <w:pPr>
        <w:spacing w:after="0"/>
        <w:rPr>
          <w:b/>
          <w:bCs/>
          <w:color w:val="4472C4" w:themeColor="accent1"/>
          <w:sz w:val="24"/>
          <w:szCs w:val="24"/>
        </w:rPr>
      </w:pPr>
      <w:r w:rsidRPr="004763A0">
        <w:rPr>
          <w:b/>
          <w:bCs/>
          <w:color w:val="4472C4" w:themeColor="accent1"/>
          <w:sz w:val="24"/>
          <w:szCs w:val="24"/>
        </w:rPr>
        <w:t>Starting references</w:t>
      </w:r>
    </w:p>
    <w:p w14:paraId="5A78DE8D" w14:textId="31E6A0FC" w:rsidR="004763A0" w:rsidRDefault="004763A0" w:rsidP="00807B0C">
      <w:pPr>
        <w:pStyle w:val="ListParagraph"/>
        <w:numPr>
          <w:ilvl w:val="0"/>
          <w:numId w:val="68"/>
        </w:numPr>
      </w:pPr>
      <w:hyperlink r:id="rId67" w:history="1">
        <w:r w:rsidRPr="004763A0">
          <w:rPr>
            <w:rStyle w:val="Hyperlink"/>
          </w:rPr>
          <w:t>Physics Hypertextbook</w:t>
        </w:r>
      </w:hyperlink>
    </w:p>
    <w:p w14:paraId="7FCA83BB" w14:textId="4E5DAD73" w:rsidR="004763A0" w:rsidRDefault="004763A0" w:rsidP="00DA24DE">
      <w:pPr>
        <w:pStyle w:val="Heading4"/>
      </w:pPr>
      <w:r>
        <w:t xml:space="preserve">Set 2 - </w:t>
      </w:r>
      <w:r w:rsidR="00DA24DE">
        <w:t>Sound production</w:t>
      </w:r>
    </w:p>
    <w:p w14:paraId="2347D40D" w14:textId="77777777" w:rsidR="004763A0" w:rsidRDefault="004763A0" w:rsidP="00807B0C">
      <w:pPr>
        <w:pStyle w:val="ListParagraph"/>
        <w:numPr>
          <w:ilvl w:val="0"/>
          <w:numId w:val="62"/>
        </w:numPr>
      </w:pPr>
      <w:r>
        <w:t>explain resonance and identify it as related to the natural frequency of an object</w:t>
      </w:r>
    </w:p>
    <w:p w14:paraId="159EB883" w14:textId="77777777" w:rsidR="004763A0" w:rsidRDefault="004763A0" w:rsidP="00807B0C">
      <w:pPr>
        <w:pStyle w:val="ListParagraph"/>
        <w:numPr>
          <w:ilvl w:val="0"/>
          <w:numId w:val="62"/>
        </w:numPr>
      </w:pPr>
      <w:r>
        <w:t>investigate factors that influence natural frequency including shape and material and explain how this relates to instruments</w:t>
      </w:r>
    </w:p>
    <w:p w14:paraId="05193F80" w14:textId="77777777" w:rsidR="004763A0" w:rsidRDefault="004763A0" w:rsidP="00807B0C">
      <w:pPr>
        <w:pStyle w:val="ListParagraph"/>
        <w:numPr>
          <w:ilvl w:val="0"/>
          <w:numId w:val="62"/>
        </w:numPr>
      </w:pPr>
      <w:r>
        <w:t>investigate and explain the human voice box as a resonance chamber with vibration provided by vocal cords</w:t>
      </w:r>
    </w:p>
    <w:p w14:paraId="16656C6C" w14:textId="77777777" w:rsidR="00DA24DE" w:rsidRDefault="004763A0" w:rsidP="00DA24DE">
      <w:pPr>
        <w:pStyle w:val="Heading4"/>
      </w:pPr>
      <w:r>
        <w:t>Set 3</w:t>
      </w:r>
      <w:r w:rsidR="00DA24DE">
        <w:t xml:space="preserve"> - Sound production</w:t>
      </w:r>
    </w:p>
    <w:p w14:paraId="373876D0" w14:textId="77777777" w:rsidR="004763A0" w:rsidRDefault="004763A0" w:rsidP="00807B0C">
      <w:pPr>
        <w:pStyle w:val="ListParagraph"/>
        <w:numPr>
          <w:ilvl w:val="0"/>
          <w:numId w:val="63"/>
        </w:numPr>
      </w:pPr>
      <w:r>
        <w:t>investigate and explain a variety of musical instruments with reference to the similarities and differences of sound production between instrument types (brass, string, woodwind and percussion) and how they compare with the human voice</w:t>
      </w:r>
    </w:p>
    <w:p w14:paraId="0C32E55A" w14:textId="77777777" w:rsidR="004763A0" w:rsidRDefault="004763A0" w:rsidP="00807B0C">
      <w:pPr>
        <w:pStyle w:val="ListParagraph"/>
        <w:numPr>
          <w:ilvl w:val="0"/>
          <w:numId w:val="63"/>
        </w:numPr>
      </w:pPr>
      <w:r>
        <w:t>analyse, for strings and open and closed resonant tubes, the fundamental and subsequent harmonics and apply this analysis to selected musical instruments</w:t>
      </w:r>
    </w:p>
    <w:p w14:paraId="179574BB" w14:textId="77777777" w:rsidR="004763A0" w:rsidRDefault="004763A0" w:rsidP="00807B0C">
      <w:pPr>
        <w:pStyle w:val="ListParagraph"/>
        <w:numPr>
          <w:ilvl w:val="0"/>
          <w:numId w:val="63"/>
        </w:numPr>
      </w:pPr>
      <w:r>
        <w:t xml:space="preserve">analyse the unique sound of an instrument </w:t>
      </w:r>
      <w:proofErr w:type="gramStart"/>
      <w:r>
        <w:t>as a consequence of</w:t>
      </w:r>
      <w:proofErr w:type="gramEnd"/>
      <w:r>
        <w:t xml:space="preserve"> multiple resonances created by the instrument and described as timbre</w:t>
      </w:r>
    </w:p>
    <w:p w14:paraId="5BABE4E7" w14:textId="77777777" w:rsidR="004763A0" w:rsidRDefault="004763A0" w:rsidP="00807B0C">
      <w:pPr>
        <w:pStyle w:val="ListParagraph"/>
        <w:numPr>
          <w:ilvl w:val="0"/>
          <w:numId w:val="63"/>
        </w:numPr>
      </w:pPr>
      <w:r>
        <w:t>investigate how the amount of diffraction around an obstacle varies with the size of the obstacle and the wavelength of the sound.</w:t>
      </w:r>
    </w:p>
    <w:p w14:paraId="6C7949E2" w14:textId="567433E7" w:rsidR="004763A0" w:rsidRPr="00DA24DE" w:rsidRDefault="004763A0" w:rsidP="00DA24DE">
      <w:pPr>
        <w:spacing w:after="0"/>
        <w:rPr>
          <w:b/>
          <w:bCs/>
          <w:color w:val="4472C4" w:themeColor="accent1"/>
          <w:sz w:val="24"/>
          <w:szCs w:val="24"/>
        </w:rPr>
      </w:pPr>
      <w:r w:rsidRPr="00DA24DE">
        <w:rPr>
          <w:b/>
          <w:bCs/>
          <w:color w:val="4472C4" w:themeColor="accent1"/>
          <w:sz w:val="24"/>
          <w:szCs w:val="24"/>
        </w:rPr>
        <w:t>Starting reference</w:t>
      </w:r>
      <w:r w:rsidR="00DA24DE" w:rsidRPr="00DA24DE">
        <w:rPr>
          <w:b/>
          <w:bCs/>
          <w:color w:val="4472C4" w:themeColor="accent1"/>
          <w:sz w:val="24"/>
          <w:szCs w:val="24"/>
        </w:rPr>
        <w:t>s</w:t>
      </w:r>
    </w:p>
    <w:p w14:paraId="4EA797BF" w14:textId="2034E9E2" w:rsidR="004763A0" w:rsidRDefault="00DA24DE" w:rsidP="00807B0C">
      <w:pPr>
        <w:pStyle w:val="ListParagraph"/>
        <w:numPr>
          <w:ilvl w:val="0"/>
          <w:numId w:val="67"/>
        </w:numPr>
      </w:pPr>
      <w:hyperlink r:id="rId68" w:history="1">
        <w:proofErr w:type="spellStart"/>
        <w:r w:rsidR="004763A0" w:rsidRPr="00DA24DE">
          <w:rPr>
            <w:rStyle w:val="Hyperlink"/>
          </w:rPr>
          <w:t>Brittanica</w:t>
        </w:r>
        <w:proofErr w:type="spellEnd"/>
      </w:hyperlink>
    </w:p>
    <w:p w14:paraId="01CF5615" w14:textId="77777777" w:rsidR="00DA24DE" w:rsidRDefault="004763A0" w:rsidP="00DA24DE">
      <w:pPr>
        <w:pStyle w:val="Heading4"/>
      </w:pPr>
      <w:r>
        <w:t>Set 4</w:t>
      </w:r>
      <w:r w:rsidR="00DA24DE">
        <w:t xml:space="preserve"> - Sound detection</w:t>
      </w:r>
    </w:p>
    <w:p w14:paraId="333BFB09" w14:textId="77777777" w:rsidR="004763A0" w:rsidRDefault="004763A0" w:rsidP="00807B0C">
      <w:pPr>
        <w:pStyle w:val="ListParagraph"/>
        <w:numPr>
          <w:ilvl w:val="0"/>
          <w:numId w:val="64"/>
        </w:numPr>
      </w:pPr>
      <w:r>
        <w:t>describe the structure of the human ear with reference to the transfer and amplification of vibrations</w:t>
      </w:r>
    </w:p>
    <w:p w14:paraId="1F1A47F6" w14:textId="77777777" w:rsidR="004763A0" w:rsidRDefault="004763A0" w:rsidP="00807B0C">
      <w:pPr>
        <w:pStyle w:val="ListParagraph"/>
        <w:numPr>
          <w:ilvl w:val="0"/>
          <w:numId w:val="64"/>
        </w:numPr>
      </w:pPr>
      <w:r>
        <w:t>interpret the frequency response curve of the human ear</w:t>
      </w:r>
    </w:p>
    <w:p w14:paraId="4E476AFA" w14:textId="77777777" w:rsidR="004763A0" w:rsidRDefault="004763A0" w:rsidP="00807B0C">
      <w:pPr>
        <w:pStyle w:val="ListParagraph"/>
        <w:numPr>
          <w:ilvl w:val="0"/>
          <w:numId w:val="64"/>
        </w:numPr>
      </w:pPr>
      <w:r>
        <w:t>differentiate between pitch, timbre and loudness</w:t>
      </w:r>
    </w:p>
    <w:p w14:paraId="24DFE505" w14:textId="77777777" w:rsidR="004763A0" w:rsidRDefault="004763A0" w:rsidP="00807B0C">
      <w:pPr>
        <w:pStyle w:val="ListParagraph"/>
        <w:numPr>
          <w:ilvl w:val="0"/>
          <w:numId w:val="64"/>
        </w:numPr>
      </w:pPr>
      <w:r>
        <w:t>identify the representation of timbre as a combination of specific frequencies</w:t>
      </w:r>
    </w:p>
    <w:p w14:paraId="7BE19605" w14:textId="77777777" w:rsidR="00DA24DE" w:rsidRDefault="004763A0" w:rsidP="00DA24DE">
      <w:pPr>
        <w:pStyle w:val="Heading4"/>
      </w:pPr>
      <w:r>
        <w:t>Set 5</w:t>
      </w:r>
      <w:r w:rsidR="00DA24DE">
        <w:t xml:space="preserve"> - Sound detection</w:t>
      </w:r>
    </w:p>
    <w:p w14:paraId="20742295" w14:textId="77777777" w:rsidR="004763A0" w:rsidRDefault="004763A0" w:rsidP="00807B0C">
      <w:pPr>
        <w:pStyle w:val="ListParagraph"/>
        <w:numPr>
          <w:ilvl w:val="0"/>
          <w:numId w:val="65"/>
        </w:numPr>
      </w:pPr>
      <w:r>
        <w:t>describe how particular musical intervals can be represented as ratios of their frequencies, and how consonant frequencies tend to have simple ratios</w:t>
      </w:r>
    </w:p>
    <w:p w14:paraId="225F6714" w14:textId="77777777" w:rsidR="004763A0" w:rsidRDefault="004763A0" w:rsidP="00807B0C">
      <w:pPr>
        <w:pStyle w:val="ListParagraph"/>
        <w:numPr>
          <w:ilvl w:val="0"/>
          <w:numId w:val="65"/>
        </w:numPr>
      </w:pPr>
      <w:r>
        <w:t>investigate the phenomenon of beats.</w:t>
      </w:r>
    </w:p>
    <w:p w14:paraId="41021F8A" w14:textId="77777777" w:rsidR="004763A0" w:rsidRDefault="004763A0" w:rsidP="00807B0C">
      <w:pPr>
        <w:pStyle w:val="ListParagraph"/>
        <w:numPr>
          <w:ilvl w:val="0"/>
          <w:numId w:val="65"/>
        </w:numPr>
      </w:pPr>
      <w:r>
        <w:t>investigate an aspect of contemporary research in psychoacoustics.</w:t>
      </w:r>
    </w:p>
    <w:p w14:paraId="3FE43B28" w14:textId="112AC672" w:rsidR="004763A0" w:rsidRPr="00DA24DE" w:rsidRDefault="004763A0" w:rsidP="00DA24DE">
      <w:pPr>
        <w:spacing w:after="0"/>
        <w:rPr>
          <w:b/>
          <w:bCs/>
          <w:color w:val="4472C4" w:themeColor="accent1"/>
          <w:sz w:val="24"/>
          <w:szCs w:val="24"/>
        </w:rPr>
      </w:pPr>
      <w:r w:rsidRPr="00DA24DE">
        <w:rPr>
          <w:b/>
          <w:bCs/>
          <w:color w:val="4472C4" w:themeColor="accent1"/>
          <w:sz w:val="24"/>
          <w:szCs w:val="24"/>
        </w:rPr>
        <w:t>Starting references</w:t>
      </w:r>
    </w:p>
    <w:p w14:paraId="310BB3E5" w14:textId="3B4DB3DC" w:rsidR="00DA24DE" w:rsidRDefault="00DA24DE" w:rsidP="00807B0C">
      <w:pPr>
        <w:pStyle w:val="ListParagraph"/>
        <w:numPr>
          <w:ilvl w:val="0"/>
          <w:numId w:val="66"/>
        </w:numPr>
      </w:pPr>
      <w:hyperlink r:id="rId69" w:history="1">
        <w:r w:rsidRPr="00DA24DE">
          <w:rPr>
            <w:rStyle w:val="Hyperlink"/>
          </w:rPr>
          <w:t>Psychoacoustics</w:t>
        </w:r>
      </w:hyperlink>
    </w:p>
    <w:p w14:paraId="20C4DF36" w14:textId="08B1F927" w:rsidR="000E089A" w:rsidRPr="00DA24DE" w:rsidRDefault="000E089A" w:rsidP="00DA24DE">
      <w:pPr>
        <w:pStyle w:val="Heading1"/>
        <w:rPr>
          <w:b/>
          <w:bCs/>
        </w:rPr>
      </w:pPr>
      <w:r w:rsidRPr="00DA24DE">
        <w:rPr>
          <w:b/>
          <w:bCs/>
        </w:rPr>
        <w:lastRenderedPageBreak/>
        <w:t>How can performance in ball sports be improved?</w:t>
      </w:r>
    </w:p>
    <w:p w14:paraId="445B40D1" w14:textId="77777777" w:rsidR="00DA24DE" w:rsidRDefault="00DA24DE" w:rsidP="00DA24DE">
      <w:r>
        <w:t>In this option students investigate the physics of ball sports using mechanics concepts including Newton’s laws of motion. Students observe and analyse motion in one and two dimensions, study associated collisions and explore the factors that maximise the projection of the ball in various sports. Students may explore ideas in a selected sport of interest or may choose a range of ball sports to investigate.</w:t>
      </w:r>
    </w:p>
    <w:p w14:paraId="53D6005B" w14:textId="77777777" w:rsidR="00DA24DE" w:rsidRDefault="00DA24DE" w:rsidP="00DA24DE">
      <w:r>
        <w:t>On completion of this unit the student should be able to apply concepts of linear, rotational and fluid mechanics to explain movement in ball sports.</w:t>
      </w:r>
    </w:p>
    <w:p w14:paraId="33D1CE81" w14:textId="77777777" w:rsidR="00DA24DE" w:rsidRPr="00DA24DE" w:rsidRDefault="00DA24DE" w:rsidP="00DA24DE">
      <w:pPr>
        <w:spacing w:after="0"/>
        <w:rPr>
          <w:b/>
          <w:bCs/>
          <w:color w:val="4472C4" w:themeColor="accent1"/>
          <w:sz w:val="24"/>
          <w:szCs w:val="24"/>
        </w:rPr>
      </w:pPr>
      <w:r w:rsidRPr="00DA24DE">
        <w:rPr>
          <w:b/>
          <w:bCs/>
          <w:color w:val="4472C4" w:themeColor="accent1"/>
          <w:sz w:val="24"/>
          <w:szCs w:val="24"/>
        </w:rPr>
        <w:t>Key knowledge</w:t>
      </w:r>
    </w:p>
    <w:p w14:paraId="000DA6A4" w14:textId="77777777" w:rsidR="00DA24DE" w:rsidRDefault="00DA24DE" w:rsidP="00DA24DE">
      <w:pPr>
        <w:pStyle w:val="Heading4"/>
      </w:pPr>
      <w:r>
        <w:t>Set 1 - Motion of sports balls</w:t>
      </w:r>
    </w:p>
    <w:p w14:paraId="779A1511" w14:textId="77777777" w:rsidR="00DA24DE" w:rsidRDefault="00DA24DE" w:rsidP="00807B0C">
      <w:pPr>
        <w:pStyle w:val="ListParagraph"/>
        <w:numPr>
          <w:ilvl w:val="0"/>
          <w:numId w:val="66"/>
        </w:numPr>
      </w:pPr>
      <w:r>
        <w:t xml:space="preserve">investigate and calculate theoretically and practically the transfer of momentum in elastic and inelastic collisions (limited to two dimensions) including the use of the coefficient of restitution, e    </w:t>
      </w:r>
    </w:p>
    <w:p w14:paraId="6D27305F" w14:textId="77777777" w:rsidR="00DA24DE" w:rsidRDefault="00DA24DE" w:rsidP="00807B0C">
      <w:pPr>
        <w:pStyle w:val="ListParagraph"/>
        <w:numPr>
          <w:ilvl w:val="0"/>
          <w:numId w:val="66"/>
        </w:numPr>
      </w:pPr>
      <w:r>
        <w:t xml:space="preserve">investigate and apply theoretically and practically the coefficients of static and kinetic friction to sliding and rolling balls to calculate speeds using Newton’s laws of motion and the equations of constant acceleration   </w:t>
      </w:r>
    </w:p>
    <w:p w14:paraId="1377AED1" w14:textId="77777777" w:rsidR="00DA24DE" w:rsidRDefault="00DA24DE" w:rsidP="00807B0C">
      <w:pPr>
        <w:pStyle w:val="ListParagraph"/>
        <w:numPr>
          <w:ilvl w:val="0"/>
          <w:numId w:val="66"/>
        </w:numPr>
      </w:pPr>
      <w:r>
        <w:t>explain rolling of spherical objects using angular and linear speeds: v = r ω</w:t>
      </w:r>
    </w:p>
    <w:p w14:paraId="02CF8F75" w14:textId="356BABB4" w:rsidR="00DA24DE" w:rsidRPr="00DA24DE" w:rsidRDefault="00DA24DE" w:rsidP="00DA24DE">
      <w:pPr>
        <w:spacing w:after="0"/>
        <w:rPr>
          <w:b/>
          <w:bCs/>
          <w:color w:val="4472C4" w:themeColor="accent1"/>
          <w:sz w:val="24"/>
          <w:szCs w:val="24"/>
        </w:rPr>
      </w:pPr>
      <w:r w:rsidRPr="00DA24DE">
        <w:rPr>
          <w:b/>
          <w:bCs/>
          <w:color w:val="4472C4" w:themeColor="accent1"/>
          <w:sz w:val="24"/>
          <w:szCs w:val="24"/>
        </w:rPr>
        <w:t>Starting references</w:t>
      </w:r>
    </w:p>
    <w:p w14:paraId="6FBF1AE5" w14:textId="3E4A7CFA" w:rsidR="00DA24DE" w:rsidRDefault="00DA24DE" w:rsidP="00807B0C">
      <w:pPr>
        <w:pStyle w:val="ListParagraph"/>
        <w:numPr>
          <w:ilvl w:val="0"/>
          <w:numId w:val="66"/>
        </w:numPr>
      </w:pPr>
      <w:hyperlink r:id="rId70" w:history="1">
        <w:r w:rsidRPr="00DA24DE">
          <w:rPr>
            <w:rStyle w:val="Hyperlink"/>
          </w:rPr>
          <w:t>Sports Training Adviser</w:t>
        </w:r>
      </w:hyperlink>
    </w:p>
    <w:p w14:paraId="63E44768" w14:textId="02D9C5C4" w:rsidR="00DA24DE" w:rsidRDefault="00DA24DE" w:rsidP="00807B0C">
      <w:pPr>
        <w:pStyle w:val="ListParagraph"/>
        <w:numPr>
          <w:ilvl w:val="0"/>
          <w:numId w:val="66"/>
        </w:numPr>
      </w:pPr>
      <w:r>
        <w:t>Heinemann Physics II Ch 18 p603</w:t>
      </w:r>
    </w:p>
    <w:p w14:paraId="6886960C" w14:textId="77777777" w:rsidR="00DA24DE" w:rsidRDefault="00DA24DE" w:rsidP="00DA24DE">
      <w:pPr>
        <w:pStyle w:val="Heading4"/>
      </w:pPr>
      <w:r>
        <w:t>Set 2 - Maximising flight (1)</w:t>
      </w:r>
    </w:p>
    <w:p w14:paraId="77DE62E2" w14:textId="77777777" w:rsidR="00DA24DE" w:rsidRDefault="00DA24DE" w:rsidP="00807B0C">
      <w:pPr>
        <w:pStyle w:val="ListParagraph"/>
        <w:numPr>
          <w:ilvl w:val="0"/>
          <w:numId w:val="69"/>
        </w:numPr>
      </w:pPr>
      <w:r>
        <w:t>model and describe qualitatively the energy transfers in the action of a double pendulum in at least one of the following:</w:t>
      </w:r>
    </w:p>
    <w:p w14:paraId="29845EAE" w14:textId="77777777" w:rsidR="00DA24DE" w:rsidRDefault="00DA24DE" w:rsidP="00807B0C">
      <w:pPr>
        <w:pStyle w:val="ListParagraph"/>
        <w:numPr>
          <w:ilvl w:val="1"/>
          <w:numId w:val="69"/>
        </w:numPr>
      </w:pPr>
      <w:r>
        <w:t>the swing of a racquet, club, stick or bat</w:t>
      </w:r>
    </w:p>
    <w:p w14:paraId="56310650" w14:textId="77777777" w:rsidR="00DA24DE" w:rsidRDefault="00DA24DE" w:rsidP="00807B0C">
      <w:pPr>
        <w:pStyle w:val="ListParagraph"/>
        <w:numPr>
          <w:ilvl w:val="1"/>
          <w:numId w:val="69"/>
        </w:numPr>
      </w:pPr>
      <w:r>
        <w:t>the throw, pitch or hurl of a ball</w:t>
      </w:r>
    </w:p>
    <w:p w14:paraId="31CC0162" w14:textId="77777777" w:rsidR="00DA24DE" w:rsidRDefault="00DA24DE" w:rsidP="00807B0C">
      <w:pPr>
        <w:pStyle w:val="ListParagraph"/>
        <w:numPr>
          <w:ilvl w:val="1"/>
          <w:numId w:val="69"/>
        </w:numPr>
      </w:pPr>
      <w:r>
        <w:t xml:space="preserve">the kick of a ball </w:t>
      </w:r>
    </w:p>
    <w:p w14:paraId="7B0E8061" w14:textId="77777777" w:rsidR="00DA24DE" w:rsidRDefault="00DA24DE" w:rsidP="00807B0C">
      <w:pPr>
        <w:pStyle w:val="ListParagraph"/>
        <w:numPr>
          <w:ilvl w:val="1"/>
          <w:numId w:val="69"/>
        </w:numPr>
      </w:pPr>
      <w:r>
        <w:t>calculate air resistance (drag) and terminal velocity:</w:t>
      </w:r>
    </w:p>
    <w:p w14:paraId="5EBB75C2" w14:textId="77777777" w:rsidR="00DA24DE" w:rsidRDefault="00DA24DE" w:rsidP="00807B0C">
      <w:pPr>
        <w:pStyle w:val="ListParagraph"/>
        <w:numPr>
          <w:ilvl w:val="1"/>
          <w:numId w:val="69"/>
        </w:numPr>
      </w:pPr>
      <w:r>
        <w:t>investigate and apply theoretically and practically the equations of constant acceleration to calculate the flight of objects through the air (neglecting air resistance) in two dimensions</w:t>
      </w:r>
    </w:p>
    <w:p w14:paraId="58A18DFC" w14:textId="77777777" w:rsidR="00DA24DE" w:rsidRDefault="00DA24DE" w:rsidP="00DA24DE">
      <w:pPr>
        <w:pStyle w:val="Heading4"/>
      </w:pPr>
      <w:r>
        <w:t>Set 3 - Maximising flight (2)</w:t>
      </w:r>
    </w:p>
    <w:p w14:paraId="0EA386CE" w14:textId="77777777" w:rsidR="00DA24DE" w:rsidRDefault="00DA24DE" w:rsidP="00807B0C">
      <w:pPr>
        <w:pStyle w:val="ListParagraph"/>
        <w:numPr>
          <w:ilvl w:val="0"/>
          <w:numId w:val="69"/>
        </w:numPr>
      </w:pPr>
      <w:r>
        <w:t>model and describe qualitatively the flight of:</w:t>
      </w:r>
    </w:p>
    <w:p w14:paraId="32773E97" w14:textId="77777777" w:rsidR="00DA24DE" w:rsidRDefault="00DA24DE" w:rsidP="00807B0C">
      <w:pPr>
        <w:pStyle w:val="ListParagraph"/>
        <w:numPr>
          <w:ilvl w:val="1"/>
          <w:numId w:val="69"/>
        </w:numPr>
      </w:pPr>
      <w:r>
        <w:t>a ball through the air when air resistance is not neglected</w:t>
      </w:r>
    </w:p>
    <w:p w14:paraId="23A8F1B6" w14:textId="77777777" w:rsidR="00DA24DE" w:rsidRDefault="00DA24DE" w:rsidP="00807B0C">
      <w:pPr>
        <w:pStyle w:val="ListParagraph"/>
        <w:numPr>
          <w:ilvl w:val="1"/>
          <w:numId w:val="69"/>
        </w:numPr>
      </w:pPr>
      <w:r>
        <w:t>spinning sports balls with reference to the Magnus effect</w:t>
      </w:r>
    </w:p>
    <w:p w14:paraId="234D9834" w14:textId="77777777" w:rsidR="00DA24DE" w:rsidRDefault="00DA24DE" w:rsidP="00807B0C">
      <w:pPr>
        <w:pStyle w:val="ListParagraph"/>
        <w:numPr>
          <w:ilvl w:val="1"/>
          <w:numId w:val="69"/>
        </w:numPr>
      </w:pPr>
      <w:r>
        <w:t>analyse and explain the relative influence of dynamics factors that affect the performance of equipment in ball sports.</w:t>
      </w:r>
    </w:p>
    <w:p w14:paraId="1736F652" w14:textId="77777777" w:rsidR="00DA24DE" w:rsidRPr="00DA24DE" w:rsidRDefault="00DA24DE" w:rsidP="00DA24DE">
      <w:pPr>
        <w:spacing w:after="0"/>
        <w:rPr>
          <w:b/>
          <w:bCs/>
          <w:color w:val="4472C4" w:themeColor="accent1"/>
          <w:sz w:val="24"/>
          <w:szCs w:val="24"/>
        </w:rPr>
      </w:pPr>
      <w:r w:rsidRPr="00DA24DE">
        <w:rPr>
          <w:b/>
          <w:bCs/>
          <w:color w:val="4472C4" w:themeColor="accent1"/>
          <w:sz w:val="24"/>
          <w:szCs w:val="24"/>
        </w:rPr>
        <w:t>Starting references</w:t>
      </w:r>
    </w:p>
    <w:p w14:paraId="04289ABE" w14:textId="008AABBC" w:rsidR="00DA24DE" w:rsidRDefault="00DA24DE" w:rsidP="00DA24DE">
      <w:hyperlink r:id="rId71" w:history="1">
        <w:r w:rsidRPr="00DA24DE">
          <w:rPr>
            <w:rStyle w:val="Hyperlink"/>
          </w:rPr>
          <w:t>Sports Training Adviser</w:t>
        </w:r>
      </w:hyperlink>
    </w:p>
    <w:p w14:paraId="7030009D" w14:textId="08071E08" w:rsidR="00DA24DE" w:rsidRDefault="00DA24DE" w:rsidP="00807B0C">
      <w:pPr>
        <w:pStyle w:val="ListParagraph"/>
        <w:numPr>
          <w:ilvl w:val="0"/>
          <w:numId w:val="69"/>
        </w:numPr>
      </w:pPr>
      <w:hyperlink r:id="rId72" w:history="1">
        <w:r w:rsidRPr="00DA24DE">
          <w:rPr>
            <w:rStyle w:val="Hyperlink"/>
          </w:rPr>
          <w:t>Air resistance</w:t>
        </w:r>
      </w:hyperlink>
    </w:p>
    <w:p w14:paraId="1417C857" w14:textId="63223A6A" w:rsidR="00DA24DE" w:rsidRDefault="00DA24DE" w:rsidP="00807B0C">
      <w:pPr>
        <w:pStyle w:val="ListParagraph"/>
        <w:numPr>
          <w:ilvl w:val="0"/>
          <w:numId w:val="69"/>
        </w:numPr>
      </w:pPr>
      <w:r>
        <w:t>Heinemann Physics II Ch 18 p603</w:t>
      </w:r>
    </w:p>
    <w:p w14:paraId="77C3B44E" w14:textId="77777777" w:rsidR="00DA24DE" w:rsidRDefault="00DA24DE">
      <w:r>
        <w:br w:type="page"/>
      </w:r>
    </w:p>
    <w:p w14:paraId="2B5AB55C" w14:textId="05545C17" w:rsidR="000E089A" w:rsidRPr="00807B0C" w:rsidRDefault="000E089A" w:rsidP="00807B0C">
      <w:pPr>
        <w:pStyle w:val="Heading1"/>
        <w:rPr>
          <w:b/>
          <w:bCs/>
        </w:rPr>
      </w:pPr>
      <w:r w:rsidRPr="00807B0C">
        <w:rPr>
          <w:b/>
          <w:bCs/>
        </w:rPr>
        <w:lastRenderedPageBreak/>
        <w:t>How does the human body use electricity?</w:t>
      </w:r>
    </w:p>
    <w:p w14:paraId="297C9457" w14:textId="77777777" w:rsidR="00807B0C" w:rsidRDefault="00807B0C" w:rsidP="00807B0C">
      <w:r>
        <w:t xml:space="preserve">In this option students focus on the production of potential difference and subsequent currents in the human body. They explore the role of electricity in nerve transmission, in sensation, and in the heart. The effects of current through the body are considered, including the operation of artificial stimulators and the use of heart defibrillators to restore </w:t>
      </w:r>
      <w:proofErr w:type="spellStart"/>
      <w:proofErr w:type="gramStart"/>
      <w:r>
        <w:t>heart beat</w:t>
      </w:r>
      <w:proofErr w:type="spellEnd"/>
      <w:proofErr w:type="gramEnd"/>
      <w:r>
        <w:t>. Students investigate an issue related to the production or use of electricity by the body.</w:t>
      </w:r>
    </w:p>
    <w:p w14:paraId="41C7838C" w14:textId="77777777" w:rsidR="00807B0C" w:rsidRDefault="00807B0C" w:rsidP="00807B0C">
      <w:r>
        <w:t>On completion of this unit the student should be able to explain the electrical behaviour of the human body and apply electricity concepts to biological contexts.</w:t>
      </w:r>
    </w:p>
    <w:p w14:paraId="27584574" w14:textId="77777777" w:rsidR="00807B0C" w:rsidRPr="00807B0C" w:rsidRDefault="00807B0C" w:rsidP="00807B0C">
      <w:pPr>
        <w:spacing w:after="0"/>
        <w:ind w:left="1"/>
        <w:rPr>
          <w:b/>
          <w:bCs/>
          <w:color w:val="4472C4" w:themeColor="accent1"/>
          <w:sz w:val="24"/>
          <w:szCs w:val="24"/>
        </w:rPr>
      </w:pPr>
      <w:r w:rsidRPr="00807B0C">
        <w:rPr>
          <w:b/>
          <w:bCs/>
          <w:color w:val="4472C4" w:themeColor="accent1"/>
          <w:sz w:val="24"/>
          <w:szCs w:val="24"/>
        </w:rPr>
        <w:t>Key knowledge</w:t>
      </w:r>
    </w:p>
    <w:p w14:paraId="7CF9AD44" w14:textId="77777777" w:rsidR="00807B0C" w:rsidRDefault="00807B0C" w:rsidP="00807B0C">
      <w:pPr>
        <w:pStyle w:val="Heading4"/>
      </w:pPr>
      <w:r>
        <w:t>Set 1</w:t>
      </w:r>
      <w:r>
        <w:t xml:space="preserve"> - </w:t>
      </w:r>
      <w:r>
        <w:t>Electrical signals in the human body</w:t>
      </w:r>
    </w:p>
    <w:p w14:paraId="183BA653" w14:textId="77777777" w:rsidR="00807B0C" w:rsidRDefault="00807B0C" w:rsidP="00807B0C">
      <w:pPr>
        <w:pStyle w:val="ListParagraph"/>
        <w:numPr>
          <w:ilvl w:val="0"/>
          <w:numId w:val="77"/>
        </w:numPr>
      </w:pPr>
      <w:r>
        <w:t>compare charge carriers in the human body (specifically Na+, K+, Ca2+, Mg2+, PO43- and Cl- ions) with those in metals (specifically electrons)</w:t>
      </w:r>
    </w:p>
    <w:p w14:paraId="43687E11" w14:textId="77777777" w:rsidR="00807B0C" w:rsidRDefault="00807B0C" w:rsidP="00807B0C">
      <w:pPr>
        <w:pStyle w:val="ListParagraph"/>
        <w:numPr>
          <w:ilvl w:val="0"/>
          <w:numId w:val="77"/>
        </w:numPr>
      </w:pPr>
      <w:r>
        <w:t>describe the nervous system as the control of the function of the human body through electrical processes of nerve cells (through an action potential) and chemical transfer between nerve cells (through neurotransmitters diffusing across synapses)</w:t>
      </w:r>
    </w:p>
    <w:p w14:paraId="1AB929B2" w14:textId="77777777" w:rsidR="00807B0C" w:rsidRDefault="00807B0C" w:rsidP="00807B0C">
      <w:pPr>
        <w:pStyle w:val="ListParagraph"/>
        <w:numPr>
          <w:ilvl w:val="0"/>
          <w:numId w:val="77"/>
        </w:numPr>
      </w:pPr>
      <w:r>
        <w:t>describe electrical signalling in the body as occurring through electrical pulses</w:t>
      </w:r>
    </w:p>
    <w:p w14:paraId="36CC401B" w14:textId="77777777" w:rsidR="00807B0C" w:rsidRDefault="00807B0C" w:rsidP="00807B0C">
      <w:pPr>
        <w:pStyle w:val="Heading4"/>
      </w:pPr>
      <w:r>
        <w:t>Set 2</w:t>
      </w:r>
      <w:r>
        <w:t xml:space="preserve"> - </w:t>
      </w:r>
      <w:r>
        <w:t>Electrical signals in the human body</w:t>
      </w:r>
    </w:p>
    <w:p w14:paraId="173C8165" w14:textId="77777777" w:rsidR="00807B0C" w:rsidRDefault="00807B0C" w:rsidP="00807B0C">
      <w:pPr>
        <w:pStyle w:val="ListParagraph"/>
        <w:numPr>
          <w:ilvl w:val="0"/>
          <w:numId w:val="76"/>
        </w:numPr>
      </w:pPr>
      <w:r>
        <w:t>model an action potential as a short lasting electrical event across the cell membrane in response to a stimulus, including reference to the roles of ion channels (leakage and voltage gated) in changing membrane potentials during the processes of depolarisation, repolarisation, hyperpolarisation and return to resting state</w:t>
      </w:r>
    </w:p>
    <w:p w14:paraId="073CC587" w14:textId="77777777" w:rsidR="00807B0C" w:rsidRDefault="00807B0C" w:rsidP="00807B0C">
      <w:pPr>
        <w:pStyle w:val="ListParagraph"/>
        <w:numPr>
          <w:ilvl w:val="0"/>
          <w:numId w:val="76"/>
        </w:numPr>
      </w:pPr>
      <w:r>
        <w:t xml:space="preserve">explain </w:t>
      </w:r>
      <w:proofErr w:type="gramStart"/>
      <w:r>
        <w:t>heart beat</w:t>
      </w:r>
      <w:proofErr w:type="gramEnd"/>
      <w:r>
        <w:t xml:space="preserve"> with reference to the production of a potential difference</w:t>
      </w:r>
    </w:p>
    <w:p w14:paraId="41728A9C" w14:textId="77777777" w:rsidR="00807B0C" w:rsidRDefault="00807B0C" w:rsidP="00807B0C">
      <w:pPr>
        <w:pStyle w:val="ListParagraph"/>
        <w:numPr>
          <w:ilvl w:val="0"/>
          <w:numId w:val="76"/>
        </w:numPr>
      </w:pPr>
      <w:r>
        <w:t xml:space="preserve">model </w:t>
      </w:r>
      <w:proofErr w:type="gramStart"/>
      <w:r>
        <w:t>heart beat</w:t>
      </w:r>
      <w:proofErr w:type="gramEnd"/>
      <w:r>
        <w:t xml:space="preserve"> with reference to the action of the nodes in atrial and ventricular muscles as the source of the electric signal, the staggering of signals from the atrial and ventricular muscles, and time delay before both muscles can contract again.</w:t>
      </w:r>
    </w:p>
    <w:p w14:paraId="623C4FD9" w14:textId="2BCD9549" w:rsidR="00807B0C" w:rsidRPr="00807B0C" w:rsidRDefault="00807B0C" w:rsidP="00807B0C">
      <w:pPr>
        <w:spacing w:after="0"/>
        <w:rPr>
          <w:b/>
          <w:bCs/>
          <w:color w:val="4472C4" w:themeColor="accent1"/>
          <w:sz w:val="24"/>
          <w:szCs w:val="24"/>
        </w:rPr>
      </w:pPr>
      <w:r w:rsidRPr="00807B0C">
        <w:rPr>
          <w:b/>
          <w:bCs/>
          <w:color w:val="4472C4" w:themeColor="accent1"/>
          <w:sz w:val="24"/>
          <w:szCs w:val="24"/>
        </w:rPr>
        <w:t>Starting Reference</w:t>
      </w:r>
      <w:r w:rsidRPr="00807B0C">
        <w:rPr>
          <w:b/>
          <w:bCs/>
          <w:color w:val="4472C4" w:themeColor="accent1"/>
          <w:sz w:val="24"/>
          <w:szCs w:val="24"/>
        </w:rPr>
        <w:t>s</w:t>
      </w:r>
    </w:p>
    <w:p w14:paraId="56865D49" w14:textId="7E35DF1C" w:rsidR="00807B0C" w:rsidRDefault="00807B0C" w:rsidP="00807B0C">
      <w:hyperlink r:id="rId73" w:history="1">
        <w:r w:rsidRPr="00807B0C">
          <w:rPr>
            <w:rStyle w:val="Hyperlink"/>
          </w:rPr>
          <w:t>BC Campus</w:t>
        </w:r>
      </w:hyperlink>
    </w:p>
    <w:p w14:paraId="32C19951" w14:textId="77777777" w:rsidR="00807B0C" w:rsidRDefault="00807B0C" w:rsidP="00807B0C">
      <w:pPr>
        <w:pStyle w:val="Heading4"/>
      </w:pPr>
      <w:r>
        <w:t>Set 3</w:t>
      </w:r>
      <w:r>
        <w:t xml:space="preserve"> - </w:t>
      </w:r>
      <w:r>
        <w:t>Effects of electricity applied to the body</w:t>
      </w:r>
    </w:p>
    <w:p w14:paraId="288A4BD4" w14:textId="77777777" w:rsidR="00807B0C" w:rsidRDefault="00807B0C" w:rsidP="00807B0C">
      <w:pPr>
        <w:pStyle w:val="ListParagraph"/>
        <w:numPr>
          <w:ilvl w:val="0"/>
          <w:numId w:val="75"/>
        </w:numPr>
      </w:pPr>
      <w:r>
        <w:t>describe the general principle of operation of artificial stimulators such as heart pacemakers and cochlear implants</w:t>
      </w:r>
    </w:p>
    <w:p w14:paraId="5C8BC919" w14:textId="77777777" w:rsidR="00807B0C" w:rsidRDefault="00807B0C" w:rsidP="00807B0C">
      <w:pPr>
        <w:pStyle w:val="ListParagraph"/>
        <w:numPr>
          <w:ilvl w:val="0"/>
          <w:numId w:val="75"/>
        </w:numPr>
      </w:pPr>
      <w:r>
        <w:t>describe the effects of current through, and potential difference across, the human body</w:t>
      </w:r>
    </w:p>
    <w:p w14:paraId="79AEB00D" w14:textId="77777777" w:rsidR="00807B0C" w:rsidRDefault="00807B0C" w:rsidP="00807B0C">
      <w:pPr>
        <w:pStyle w:val="ListParagraph"/>
        <w:numPr>
          <w:ilvl w:val="0"/>
          <w:numId w:val="75"/>
        </w:numPr>
      </w:pPr>
      <w:r>
        <w:t>relate various sensations (tingling, taste) to amplitude of current flowing through the body</w:t>
      </w:r>
    </w:p>
    <w:p w14:paraId="3DA4D91C" w14:textId="77777777" w:rsidR="00807B0C" w:rsidRDefault="00807B0C" w:rsidP="00807B0C">
      <w:pPr>
        <w:pStyle w:val="ListParagraph"/>
        <w:numPr>
          <w:ilvl w:val="0"/>
          <w:numId w:val="75"/>
        </w:numPr>
      </w:pPr>
      <w:r>
        <w:t>explain how a defibrillator works by storing electric charge for rapid production of large-amplitude current to restore heart rhythm.</w:t>
      </w:r>
    </w:p>
    <w:p w14:paraId="7829E0B5" w14:textId="774FACA8" w:rsidR="00807B0C" w:rsidRPr="00807B0C" w:rsidRDefault="00807B0C" w:rsidP="00807B0C">
      <w:pPr>
        <w:spacing w:after="0"/>
        <w:rPr>
          <w:b/>
          <w:bCs/>
          <w:color w:val="4472C4" w:themeColor="accent1"/>
          <w:sz w:val="24"/>
          <w:szCs w:val="24"/>
        </w:rPr>
      </w:pPr>
      <w:r w:rsidRPr="00807B0C">
        <w:rPr>
          <w:b/>
          <w:bCs/>
          <w:color w:val="4472C4" w:themeColor="accent1"/>
          <w:sz w:val="24"/>
          <w:szCs w:val="24"/>
        </w:rPr>
        <w:t>Starting References</w:t>
      </w:r>
    </w:p>
    <w:p w14:paraId="3FF98D53" w14:textId="52D9599D" w:rsidR="00807B0C" w:rsidRDefault="00807B0C" w:rsidP="00807B0C">
      <w:hyperlink r:id="rId74" w:history="1">
        <w:r w:rsidRPr="00807B0C">
          <w:rPr>
            <w:rStyle w:val="Hyperlink"/>
          </w:rPr>
          <w:t>Rochester Uni</w:t>
        </w:r>
      </w:hyperlink>
    </w:p>
    <w:p w14:paraId="5A7F9511" w14:textId="77777777" w:rsidR="00807B0C" w:rsidRDefault="00807B0C" w:rsidP="00807B0C">
      <w:pPr>
        <w:pStyle w:val="Heading4"/>
      </w:pPr>
      <w:r>
        <w:t>Set 4</w:t>
      </w:r>
      <w:r>
        <w:t xml:space="preserve"> - </w:t>
      </w:r>
      <w:r>
        <w:t>Applications of electricity involving the human body</w:t>
      </w:r>
    </w:p>
    <w:p w14:paraId="14F70861" w14:textId="77777777" w:rsidR="00807B0C" w:rsidRDefault="00807B0C" w:rsidP="00807B0C">
      <w:pPr>
        <w:pStyle w:val="ListParagraph"/>
        <w:numPr>
          <w:ilvl w:val="0"/>
          <w:numId w:val="74"/>
        </w:numPr>
      </w:pPr>
      <w:r>
        <w:t>apply concepts of resistance and capacitance to current and the frequency of pulses (time constant for charging and discharging, τ = RC )</w:t>
      </w:r>
    </w:p>
    <w:p w14:paraId="64091B92" w14:textId="77777777" w:rsidR="00807B0C" w:rsidRDefault="00807B0C" w:rsidP="00807B0C">
      <w:pPr>
        <w:pStyle w:val="ListParagraph"/>
        <w:numPr>
          <w:ilvl w:val="0"/>
          <w:numId w:val="74"/>
        </w:numPr>
      </w:pPr>
      <w:r>
        <w:t>apply concepts of current, resistance, potential difference (voltage drop), capacitance and power to the human body (quantitative analysis restricted to use of VIR= and P = VI )</w:t>
      </w:r>
    </w:p>
    <w:p w14:paraId="15792672" w14:textId="77777777" w:rsidR="00807B0C" w:rsidRDefault="00807B0C" w:rsidP="00807B0C">
      <w:pPr>
        <w:pStyle w:val="Heading4"/>
      </w:pPr>
      <w:r>
        <w:t>Set 5</w:t>
      </w:r>
      <w:r>
        <w:t xml:space="preserve"> - </w:t>
      </w:r>
      <w:r>
        <w:t>Applications of electricity involving the human body</w:t>
      </w:r>
    </w:p>
    <w:p w14:paraId="3380B270" w14:textId="77777777" w:rsidR="00807B0C" w:rsidRDefault="00807B0C" w:rsidP="00807B0C">
      <w:pPr>
        <w:pStyle w:val="ListParagraph"/>
        <w:numPr>
          <w:ilvl w:val="0"/>
          <w:numId w:val="73"/>
        </w:numPr>
      </w:pPr>
      <w:r>
        <w:t>explain why people have different electrical resistances with reference to comparison of the resistances in human bone, fat, muscle, nerves and skin</w:t>
      </w:r>
    </w:p>
    <w:p w14:paraId="6B4A4615" w14:textId="77777777" w:rsidR="00807B0C" w:rsidRDefault="00807B0C" w:rsidP="00807B0C">
      <w:pPr>
        <w:pStyle w:val="ListParagraph"/>
        <w:numPr>
          <w:ilvl w:val="0"/>
          <w:numId w:val="71"/>
        </w:numPr>
      </w:pPr>
      <w:r>
        <w:t>apply electricity concepts to describe one of:</w:t>
      </w:r>
    </w:p>
    <w:p w14:paraId="1B6F73D7" w14:textId="77777777" w:rsidR="00807B0C" w:rsidRDefault="00807B0C" w:rsidP="00807B0C">
      <w:pPr>
        <w:pStyle w:val="ListParagraph"/>
        <w:numPr>
          <w:ilvl w:val="0"/>
          <w:numId w:val="72"/>
        </w:numPr>
      </w:pPr>
      <w:r>
        <w:t>use of potential difference in biomedical diagnosis with reference to electrocardiograms (ECGs) and/or electroencephalographs (EEGs)</w:t>
      </w:r>
    </w:p>
    <w:p w14:paraId="1DBBBB46" w14:textId="77777777" w:rsidR="00807B0C" w:rsidRDefault="00807B0C" w:rsidP="00807B0C">
      <w:pPr>
        <w:pStyle w:val="ListParagraph"/>
        <w:numPr>
          <w:ilvl w:val="0"/>
          <w:numId w:val="72"/>
        </w:numPr>
      </w:pPr>
      <w:r>
        <w:t>the galvanic skin response and its use in polygraphs and/or biotherapy feedback devices neuroplasticity after spinal cord injury and use of activity-based therapies</w:t>
      </w:r>
    </w:p>
    <w:p w14:paraId="460C40CD" w14:textId="77777777" w:rsidR="00807B0C" w:rsidRDefault="00807B0C" w:rsidP="00807B0C">
      <w:pPr>
        <w:pStyle w:val="ListParagraph"/>
        <w:numPr>
          <w:ilvl w:val="0"/>
          <w:numId w:val="72"/>
        </w:numPr>
      </w:pPr>
      <w:r>
        <w:lastRenderedPageBreak/>
        <w:t>use of the brain, through activated muscles, to control remote devices</w:t>
      </w:r>
    </w:p>
    <w:p w14:paraId="5F1EC02D" w14:textId="77777777" w:rsidR="00807B0C" w:rsidRDefault="00807B0C" w:rsidP="00807B0C">
      <w:pPr>
        <w:pStyle w:val="ListParagraph"/>
        <w:numPr>
          <w:ilvl w:val="0"/>
          <w:numId w:val="72"/>
        </w:numPr>
      </w:pPr>
      <w:r>
        <w:t>cauterisation of wounds through resistive heating</w:t>
      </w:r>
    </w:p>
    <w:p w14:paraId="39BF7808" w14:textId="77777777" w:rsidR="00807B0C" w:rsidRDefault="00807B0C" w:rsidP="00807B0C">
      <w:pPr>
        <w:pStyle w:val="ListParagraph"/>
        <w:numPr>
          <w:ilvl w:val="0"/>
          <w:numId w:val="72"/>
        </w:numPr>
      </w:pPr>
      <w:r>
        <w:t xml:space="preserve">action potentials involved in detecting light by photoreceptors (three types of cones for </w:t>
      </w:r>
      <w:proofErr w:type="gramStart"/>
      <w:r>
        <w:t>colour;</w:t>
      </w:r>
      <w:proofErr w:type="gramEnd"/>
      <w:r>
        <w:t xml:space="preserve"> rods for detecting light and dark changes, shapes and movement).</w:t>
      </w:r>
    </w:p>
    <w:p w14:paraId="016CA426" w14:textId="272E4974" w:rsidR="00807B0C" w:rsidRPr="00807B0C" w:rsidRDefault="00807B0C" w:rsidP="00807B0C">
      <w:pPr>
        <w:spacing w:after="0"/>
        <w:rPr>
          <w:b/>
          <w:bCs/>
        </w:rPr>
      </w:pPr>
      <w:r w:rsidRPr="00807B0C">
        <w:rPr>
          <w:b/>
          <w:bCs/>
          <w:color w:val="4472C4" w:themeColor="accent1"/>
          <w:sz w:val="24"/>
          <w:szCs w:val="24"/>
        </w:rPr>
        <w:t>Starting References</w:t>
      </w:r>
    </w:p>
    <w:p w14:paraId="105DA491" w14:textId="66E1B941" w:rsidR="00807B0C" w:rsidRPr="000E089A" w:rsidRDefault="00807B0C" w:rsidP="00807B0C">
      <w:pPr>
        <w:pStyle w:val="ListParagraph"/>
        <w:numPr>
          <w:ilvl w:val="0"/>
          <w:numId w:val="71"/>
        </w:numPr>
      </w:pPr>
      <w:hyperlink r:id="rId75" w:history="1">
        <w:proofErr w:type="spellStart"/>
        <w:r w:rsidRPr="00807B0C">
          <w:rPr>
            <w:rStyle w:val="Hyperlink"/>
          </w:rPr>
          <w:t>imotions</w:t>
        </w:r>
        <w:proofErr w:type="spellEnd"/>
      </w:hyperlink>
    </w:p>
    <w:p w14:paraId="1A5F7647" w14:textId="77777777" w:rsidR="004763A0" w:rsidRDefault="004763A0">
      <w:pPr>
        <w:rPr>
          <w:rFonts w:asciiTheme="majorHAnsi" w:eastAsiaTheme="majorEastAsia" w:hAnsiTheme="majorHAnsi" w:cstheme="majorBidi"/>
          <w:b/>
          <w:bCs/>
          <w:color w:val="2F5496" w:themeColor="accent1" w:themeShade="BF"/>
          <w:sz w:val="32"/>
          <w:szCs w:val="32"/>
        </w:rPr>
      </w:pPr>
      <w:r>
        <w:rPr>
          <w:b/>
          <w:bCs/>
        </w:rPr>
        <w:br w:type="page"/>
      </w:r>
    </w:p>
    <w:p w14:paraId="46D8F3A3" w14:textId="1BA169AB" w:rsidR="00B37207" w:rsidRPr="000E089A" w:rsidRDefault="00B37207" w:rsidP="00B37207">
      <w:pPr>
        <w:pStyle w:val="Heading1"/>
        <w:rPr>
          <w:b/>
          <w:bCs/>
        </w:rPr>
      </w:pPr>
      <w:r w:rsidRPr="000E089A">
        <w:rPr>
          <w:b/>
          <w:bCs/>
        </w:rPr>
        <w:lastRenderedPageBreak/>
        <w:t>Example of student work</w:t>
      </w:r>
    </w:p>
    <w:p w14:paraId="22625DE8" w14:textId="166BFD15" w:rsidR="003B6CE5" w:rsidRPr="000E089A" w:rsidRDefault="00B37207" w:rsidP="00B37207">
      <w:pPr>
        <w:pStyle w:val="Heading1"/>
        <w:rPr>
          <w:b/>
          <w:bCs/>
        </w:rPr>
      </w:pPr>
      <w:r w:rsidRPr="000E089A">
        <w:rPr>
          <w:b/>
          <w:bCs/>
        </w:rPr>
        <w:t>Research grid</w:t>
      </w:r>
    </w:p>
    <w:p w14:paraId="1C7796E3" w14:textId="4E50F974" w:rsidR="0043278E" w:rsidRPr="0043278E" w:rsidRDefault="0043278E" w:rsidP="0043278E">
      <w:pPr>
        <w:spacing w:after="0" w:line="240" w:lineRule="auto"/>
        <w:rPr>
          <w:rFonts w:ascii="Calibri" w:eastAsia="Times New Roman" w:hAnsi="Calibri" w:cs="Calibri"/>
          <w:lang w:val="en-US" w:eastAsia="en-AU"/>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73"/>
        <w:gridCol w:w="4707"/>
      </w:tblGrid>
      <w:tr w:rsidR="0043278E" w:rsidRPr="0043278E" w14:paraId="4FAFBDE8" w14:textId="77777777" w:rsidTr="0043278E">
        <w:tc>
          <w:tcPr>
            <w:tcW w:w="1747" w:type="dxa"/>
            <w:tcBorders>
              <w:top w:val="single" w:sz="8" w:space="0" w:color="A3A3A3"/>
              <w:left w:val="single" w:sz="8" w:space="0" w:color="A3A3A3"/>
              <w:bottom w:val="single" w:sz="8" w:space="0" w:color="A3A3A3"/>
              <w:right w:val="single" w:sz="8" w:space="0" w:color="A3A3A3"/>
            </w:tcBorders>
            <w:shd w:val="clear" w:color="auto" w:fill="DEEBF6"/>
            <w:tcMar>
              <w:top w:w="40" w:type="dxa"/>
              <w:left w:w="60" w:type="dxa"/>
              <w:bottom w:w="40" w:type="dxa"/>
              <w:right w:w="60" w:type="dxa"/>
            </w:tcMar>
            <w:hideMark/>
          </w:tcPr>
          <w:p w14:paraId="32E44EBE" w14:textId="77777777" w:rsidR="0043278E" w:rsidRPr="0043278E" w:rsidRDefault="0043278E" w:rsidP="0043278E">
            <w:pPr>
              <w:spacing w:after="0" w:line="240" w:lineRule="auto"/>
              <w:rPr>
                <w:rFonts w:ascii="Calibri" w:eastAsia="Times New Roman" w:hAnsi="Calibri" w:cs="Calibri"/>
                <w:color w:val="000000"/>
                <w:lang w:val="en-US" w:eastAsia="en-AU"/>
              </w:rPr>
            </w:pPr>
            <w:r w:rsidRPr="0043278E">
              <w:rPr>
                <w:rFonts w:ascii="Calibri" w:eastAsia="Times New Roman" w:hAnsi="Calibri" w:cs="Calibri"/>
                <w:color w:val="000000"/>
                <w:lang w:val="en-US" w:eastAsia="en-AU"/>
              </w:rPr>
              <w:t>Option Selected</w:t>
            </w:r>
          </w:p>
        </w:tc>
        <w:tc>
          <w:tcPr>
            <w:tcW w:w="4707"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7BADA56A" w14:textId="77777777" w:rsidR="0043278E" w:rsidRPr="0043278E" w:rsidRDefault="0043278E" w:rsidP="0043278E">
            <w:pPr>
              <w:spacing w:after="0" w:line="240" w:lineRule="auto"/>
              <w:rPr>
                <w:rFonts w:ascii="Calibri" w:eastAsia="Times New Roman" w:hAnsi="Calibri" w:cs="Calibri"/>
                <w:color w:val="000000"/>
                <w:lang w:val="en-US" w:eastAsia="en-AU"/>
              </w:rPr>
            </w:pPr>
            <w:r w:rsidRPr="0043278E">
              <w:rPr>
                <w:rFonts w:ascii="Calibri" w:eastAsia="Times New Roman" w:hAnsi="Calibri" w:cs="Calibri"/>
                <w:color w:val="000000"/>
                <w:lang w:val="en-US" w:eastAsia="en-AU"/>
              </w:rPr>
              <w:t>Aliens</w:t>
            </w:r>
          </w:p>
        </w:tc>
      </w:tr>
      <w:tr w:rsidR="0043278E" w:rsidRPr="0043278E" w14:paraId="09456327" w14:textId="77777777" w:rsidTr="0043278E">
        <w:tc>
          <w:tcPr>
            <w:tcW w:w="1773" w:type="dxa"/>
            <w:tcBorders>
              <w:top w:val="single" w:sz="8" w:space="0" w:color="A3A3A3"/>
              <w:left w:val="single" w:sz="8" w:space="0" w:color="A3A3A3"/>
              <w:bottom w:val="single" w:sz="8" w:space="0" w:color="A3A3A3"/>
              <w:right w:val="single" w:sz="8" w:space="0" w:color="A3A3A3"/>
            </w:tcBorders>
            <w:shd w:val="clear" w:color="auto" w:fill="DEEBF6"/>
            <w:tcMar>
              <w:top w:w="40" w:type="dxa"/>
              <w:left w:w="60" w:type="dxa"/>
              <w:bottom w:w="40" w:type="dxa"/>
              <w:right w:w="60" w:type="dxa"/>
            </w:tcMar>
            <w:hideMark/>
          </w:tcPr>
          <w:p w14:paraId="2415446D" w14:textId="77777777" w:rsidR="0043278E" w:rsidRPr="0043278E" w:rsidRDefault="0043278E" w:rsidP="0043278E">
            <w:pPr>
              <w:spacing w:after="0" w:line="240" w:lineRule="auto"/>
              <w:rPr>
                <w:rFonts w:ascii="Calibri" w:eastAsia="Times New Roman" w:hAnsi="Calibri" w:cs="Calibri"/>
                <w:color w:val="000000"/>
                <w:lang w:val="en-US" w:eastAsia="en-AU"/>
              </w:rPr>
            </w:pPr>
            <w:r w:rsidRPr="0043278E">
              <w:rPr>
                <w:rFonts w:ascii="Calibri" w:eastAsia="Times New Roman" w:hAnsi="Calibri" w:cs="Calibri"/>
                <w:color w:val="000000"/>
                <w:lang w:val="en-US" w:eastAsia="en-AU"/>
              </w:rPr>
              <w:t>Group members</w:t>
            </w:r>
          </w:p>
        </w:tc>
        <w:tc>
          <w:tcPr>
            <w:tcW w:w="4683"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5EEEC696" w14:textId="77777777" w:rsidR="0043278E" w:rsidRPr="0043278E" w:rsidRDefault="0043278E" w:rsidP="0043278E">
            <w:pPr>
              <w:spacing w:after="0" w:line="240" w:lineRule="auto"/>
              <w:rPr>
                <w:rFonts w:ascii="Calibri" w:eastAsia="Times New Roman" w:hAnsi="Calibri" w:cs="Calibri"/>
                <w:color w:val="000000"/>
                <w:lang w:val="en-US" w:eastAsia="en-AU"/>
              </w:rPr>
            </w:pPr>
            <w:r w:rsidRPr="0043278E">
              <w:rPr>
                <w:rFonts w:ascii="Calibri" w:eastAsia="Times New Roman" w:hAnsi="Calibri" w:cs="Calibri"/>
                <w:color w:val="000000"/>
                <w:lang w:val="en-US" w:eastAsia="en-AU"/>
              </w:rPr>
              <w:t>Sienna, Lewis</w:t>
            </w:r>
          </w:p>
        </w:tc>
      </w:tr>
    </w:tbl>
    <w:p w14:paraId="45F98FE8" w14:textId="77777777" w:rsidR="0043278E" w:rsidRPr="0043278E" w:rsidRDefault="0043278E" w:rsidP="0043278E">
      <w:pPr>
        <w:spacing w:after="0" w:line="240" w:lineRule="auto"/>
        <w:rPr>
          <w:rFonts w:ascii="Calibri" w:eastAsia="Times New Roman" w:hAnsi="Calibri" w:cs="Calibri"/>
          <w:lang w:val="en-US" w:eastAsia="en-AU"/>
        </w:rPr>
      </w:pPr>
      <w:r w:rsidRPr="0043278E">
        <w:rPr>
          <w:rFonts w:ascii="Calibri" w:eastAsia="Times New Roman" w:hAnsi="Calibri" w:cs="Calibri"/>
          <w:lang w:val="en-US" w:eastAsia="en-AU"/>
        </w:rPr>
        <w:t> </w:t>
      </w:r>
    </w:p>
    <w:p w14:paraId="58ED42CA" w14:textId="77777777" w:rsidR="0043278E" w:rsidRPr="0043278E" w:rsidRDefault="0043278E" w:rsidP="0043278E">
      <w:pPr>
        <w:spacing w:after="0" w:line="240" w:lineRule="auto"/>
        <w:rPr>
          <w:rFonts w:ascii="Calibri" w:eastAsia="Times New Roman" w:hAnsi="Calibri" w:cs="Calibri"/>
          <w:lang w:val="en-US" w:eastAsia="en-AU"/>
        </w:rPr>
      </w:pPr>
      <w:r w:rsidRPr="0043278E">
        <w:rPr>
          <w:rFonts w:ascii="Calibri" w:eastAsia="Times New Roman" w:hAnsi="Calibri" w:cs="Calibri"/>
          <w:lang w:val="en-US" w:eastAsia="en-AU"/>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0446"/>
      </w:tblGrid>
      <w:tr w:rsidR="0043278E" w:rsidRPr="0043278E" w14:paraId="2BE48633" w14:textId="77777777" w:rsidTr="0043278E">
        <w:tc>
          <w:tcPr>
            <w:tcW w:w="12606" w:type="dxa"/>
            <w:tcBorders>
              <w:top w:val="single" w:sz="8" w:space="0" w:color="A3A3A3"/>
              <w:left w:val="single" w:sz="8" w:space="0" w:color="A3A3A3"/>
              <w:bottom w:val="single" w:sz="8" w:space="0" w:color="A3A3A3"/>
              <w:right w:val="single" w:sz="8" w:space="0" w:color="A3A3A3"/>
            </w:tcBorders>
            <w:shd w:val="clear" w:color="auto" w:fill="FFF2CC"/>
            <w:tcMar>
              <w:top w:w="40" w:type="dxa"/>
              <w:left w:w="60" w:type="dxa"/>
              <w:bottom w:w="40" w:type="dxa"/>
              <w:right w:w="60" w:type="dxa"/>
            </w:tcMar>
            <w:hideMark/>
          </w:tcPr>
          <w:p w14:paraId="21283612" w14:textId="77777777" w:rsidR="0043278E" w:rsidRPr="0043278E" w:rsidRDefault="0043278E" w:rsidP="0043278E">
            <w:pPr>
              <w:spacing w:after="0" w:line="240" w:lineRule="auto"/>
              <w:outlineLvl w:val="2"/>
              <w:rPr>
                <w:rFonts w:ascii="Calibri" w:eastAsia="Times New Roman" w:hAnsi="Calibri" w:cs="Calibri"/>
                <w:b/>
                <w:bCs/>
                <w:color w:val="000000"/>
                <w:sz w:val="24"/>
                <w:szCs w:val="24"/>
                <w:lang w:val="en-US" w:eastAsia="en-AU"/>
              </w:rPr>
            </w:pPr>
            <w:r w:rsidRPr="0043278E">
              <w:rPr>
                <w:rFonts w:ascii="Calibri" w:eastAsia="Times New Roman" w:hAnsi="Calibri" w:cs="Calibri"/>
                <w:b/>
                <w:bCs/>
                <w:color w:val="000000"/>
                <w:sz w:val="24"/>
                <w:szCs w:val="24"/>
                <w:lang w:val="en-US" w:eastAsia="en-AU"/>
              </w:rPr>
              <w:t>Insert the dot points for your option and who has been allocated to it.</w:t>
            </w:r>
          </w:p>
          <w:p w14:paraId="1EAF1F97" w14:textId="77777777" w:rsidR="0043278E" w:rsidRPr="0043278E" w:rsidRDefault="0043278E" w:rsidP="0043278E">
            <w:pPr>
              <w:spacing w:after="0" w:line="240" w:lineRule="auto"/>
              <w:ind w:left="991"/>
              <w:rPr>
                <w:rFonts w:ascii="Calibri" w:eastAsia="Times New Roman" w:hAnsi="Calibri" w:cs="Calibri"/>
                <w:color w:val="000000"/>
                <w:lang w:val="en-US" w:eastAsia="en-AU"/>
              </w:rPr>
            </w:pPr>
            <w:r w:rsidRPr="0043278E">
              <w:rPr>
                <w:rFonts w:ascii="Calibri" w:eastAsia="Times New Roman" w:hAnsi="Calibri" w:cs="Calibri"/>
                <w:color w:val="000000"/>
                <w:lang w:val="en-US" w:eastAsia="en-AU"/>
              </w:rPr>
              <w:t> </w:t>
            </w:r>
          </w:p>
          <w:p w14:paraId="3F5BAF89" w14:textId="135C3660" w:rsidR="0043278E" w:rsidRPr="0043278E" w:rsidRDefault="0043278E" w:rsidP="00807B0C">
            <w:pPr>
              <w:pStyle w:val="ListParagraph"/>
              <w:numPr>
                <w:ilvl w:val="0"/>
                <w:numId w:val="1"/>
              </w:numPr>
              <w:spacing w:after="0" w:line="240" w:lineRule="auto"/>
              <w:textAlignment w:val="center"/>
              <w:rPr>
                <w:rFonts w:ascii="Times New Roman" w:eastAsia="Times New Roman" w:hAnsi="Times New Roman" w:cs="Times New Roman"/>
                <w:color w:val="666666"/>
                <w:sz w:val="24"/>
                <w:szCs w:val="24"/>
                <w:lang w:eastAsia="en-AU"/>
              </w:rPr>
            </w:pPr>
            <w:r w:rsidRPr="0043278E">
              <w:rPr>
                <w:rFonts w:ascii="Source Sans Pro" w:eastAsia="Times New Roman" w:hAnsi="Source Sans Pro" w:cs="Times New Roman"/>
                <w:color w:val="666666"/>
                <w:sz w:val="24"/>
                <w:szCs w:val="24"/>
                <w:lang w:eastAsia="en-AU"/>
              </w:rPr>
              <w:t xml:space="preserve">compare </w:t>
            </w:r>
            <w:r w:rsidRPr="0043278E">
              <w:rPr>
                <w:rFonts w:ascii="Source Sans Pro" w:eastAsia="Times New Roman" w:hAnsi="Source Sans Pro" w:cs="Times New Roman"/>
                <w:b/>
                <w:bCs/>
                <w:color w:val="666666"/>
                <w:sz w:val="24"/>
                <w:szCs w:val="24"/>
                <w:lang w:eastAsia="en-AU"/>
              </w:rPr>
              <w:t>methods of exoplanet detection</w:t>
            </w:r>
            <w:r w:rsidRPr="0043278E">
              <w:rPr>
                <w:rFonts w:ascii="Source Sans Pro" w:eastAsia="Times New Roman" w:hAnsi="Source Sans Pro" w:cs="Times New Roman"/>
                <w:color w:val="666666"/>
                <w:sz w:val="24"/>
                <w:szCs w:val="24"/>
                <w:lang w:eastAsia="en-AU"/>
              </w:rPr>
              <w:t xml:space="preserve"> including astrometric, radial velocity, transit method and microlensing, referring to databases that differentiate for size, eccentricity and radius</w:t>
            </w:r>
          </w:p>
          <w:p w14:paraId="3B69DFC7" w14:textId="77777777" w:rsidR="0043278E" w:rsidRPr="0043278E" w:rsidRDefault="0043278E" w:rsidP="0043278E">
            <w:pPr>
              <w:spacing w:after="0" w:line="240" w:lineRule="auto"/>
              <w:ind w:left="991"/>
              <w:rPr>
                <w:rFonts w:ascii="Calibri" w:eastAsia="Times New Roman" w:hAnsi="Calibri" w:cs="Calibri"/>
                <w:lang w:eastAsia="en-AU"/>
              </w:rPr>
            </w:pPr>
            <w:r w:rsidRPr="0043278E">
              <w:rPr>
                <w:rFonts w:ascii="Calibri" w:eastAsia="Times New Roman" w:hAnsi="Calibri" w:cs="Calibri"/>
                <w:lang w:eastAsia="en-AU"/>
              </w:rPr>
              <w:t> </w:t>
            </w:r>
          </w:p>
          <w:p w14:paraId="67BABA4B" w14:textId="77777777" w:rsidR="0043278E" w:rsidRPr="0043278E" w:rsidRDefault="0043278E" w:rsidP="0043278E">
            <w:pPr>
              <w:spacing w:after="0" w:line="240" w:lineRule="auto"/>
              <w:rPr>
                <w:rFonts w:ascii="Calibri" w:eastAsia="Times New Roman" w:hAnsi="Calibri" w:cs="Calibri"/>
                <w:lang w:eastAsia="en-AU"/>
              </w:rPr>
            </w:pPr>
            <w:r w:rsidRPr="0043278E">
              <w:rPr>
                <w:rFonts w:ascii="Calibri" w:eastAsia="Times New Roman" w:hAnsi="Calibri" w:cs="Calibri"/>
                <w:lang w:eastAsia="en-AU"/>
              </w:rPr>
              <w:t xml:space="preserve">Determining whether a planet is an exoplanet is essential in confirming life beyond earth. Scientists have found 5 methods that all work in unison with each other to list properties of a planet (climate, size, gases).  If the properties found are similar to our </w:t>
            </w:r>
            <w:proofErr w:type="gramStart"/>
            <w:r w:rsidRPr="0043278E">
              <w:rPr>
                <w:rFonts w:ascii="Calibri" w:eastAsia="Times New Roman" w:hAnsi="Calibri" w:cs="Calibri"/>
                <w:lang w:eastAsia="en-AU"/>
              </w:rPr>
              <w:t>Earth, or</w:t>
            </w:r>
            <w:proofErr w:type="gramEnd"/>
            <w:r w:rsidRPr="0043278E">
              <w:rPr>
                <w:rFonts w:ascii="Calibri" w:eastAsia="Times New Roman" w:hAnsi="Calibri" w:cs="Calibri"/>
                <w:lang w:eastAsia="en-AU"/>
              </w:rPr>
              <w:t xml:space="preserve"> are just classified as habitable then they are called exoplanets (earth like). Then the </w:t>
            </w:r>
            <w:proofErr w:type="gramStart"/>
            <w:r w:rsidRPr="0043278E">
              <w:rPr>
                <w:rFonts w:ascii="Calibri" w:eastAsia="Times New Roman" w:hAnsi="Calibri" w:cs="Calibri"/>
                <w:lang w:eastAsia="en-AU"/>
              </w:rPr>
              <w:t>amount</w:t>
            </w:r>
            <w:proofErr w:type="gramEnd"/>
            <w:r w:rsidRPr="0043278E">
              <w:rPr>
                <w:rFonts w:ascii="Calibri" w:eastAsia="Times New Roman" w:hAnsi="Calibri" w:cs="Calibri"/>
                <w:lang w:eastAsia="en-AU"/>
              </w:rPr>
              <w:t xml:space="preserve"> of exoplanets surrounding a star can be </w:t>
            </w:r>
            <w:proofErr w:type="spellStart"/>
            <w:r w:rsidRPr="0043278E">
              <w:rPr>
                <w:rFonts w:ascii="Calibri" w:eastAsia="Times New Roman" w:hAnsi="Calibri" w:cs="Calibri"/>
                <w:lang w:eastAsia="en-AU"/>
              </w:rPr>
              <w:t>inputed</w:t>
            </w:r>
            <w:proofErr w:type="spellEnd"/>
            <w:r w:rsidRPr="0043278E">
              <w:rPr>
                <w:rFonts w:ascii="Calibri" w:eastAsia="Times New Roman" w:hAnsi="Calibri" w:cs="Calibri"/>
                <w:lang w:eastAsia="en-AU"/>
              </w:rPr>
              <w:t xml:space="preserve"> into the drake equation to predict the probability of life. </w:t>
            </w:r>
          </w:p>
          <w:p w14:paraId="1E0DCA48" w14:textId="243FDED2" w:rsidR="0043278E" w:rsidRPr="0043278E" w:rsidRDefault="0043278E" w:rsidP="0043278E">
            <w:pPr>
              <w:spacing w:after="0" w:line="240" w:lineRule="auto"/>
              <w:ind w:left="1531"/>
              <w:rPr>
                <w:rFonts w:ascii="Calibri" w:eastAsia="Times New Roman" w:hAnsi="Calibri" w:cs="Calibri"/>
                <w:lang w:eastAsia="en-AU"/>
              </w:rPr>
            </w:pPr>
            <w:r w:rsidRPr="0043278E">
              <w:rPr>
                <w:rFonts w:ascii="Calibri" w:eastAsia="Times New Roman" w:hAnsi="Calibri" w:cs="Calibri"/>
                <w:lang w:eastAsia="en-AU"/>
              </w:rPr>
              <w:t> </w:t>
            </w:r>
          </w:p>
          <w:p w14:paraId="1215E57B" w14:textId="5B2F2C76" w:rsidR="0043278E" w:rsidRPr="0043278E" w:rsidRDefault="0043278E" w:rsidP="00807B0C">
            <w:pPr>
              <w:pStyle w:val="ListParagraph"/>
              <w:numPr>
                <w:ilvl w:val="0"/>
                <w:numId w:val="1"/>
              </w:numPr>
              <w:spacing w:after="0" w:line="240" w:lineRule="auto"/>
              <w:textAlignment w:val="center"/>
              <w:rPr>
                <w:rFonts w:ascii="Times New Roman" w:eastAsia="Times New Roman" w:hAnsi="Times New Roman" w:cs="Times New Roman"/>
                <w:color w:val="666666"/>
                <w:sz w:val="24"/>
                <w:szCs w:val="24"/>
                <w:lang w:eastAsia="en-AU"/>
              </w:rPr>
            </w:pPr>
            <w:r w:rsidRPr="0043278E">
              <w:rPr>
                <w:rFonts w:ascii="Source Sans Pro" w:eastAsia="Times New Roman" w:hAnsi="Source Sans Pro" w:cs="Times New Roman"/>
                <w:color w:val="666666"/>
                <w:sz w:val="24"/>
                <w:szCs w:val="24"/>
                <w:lang w:eastAsia="en-AU"/>
              </w:rPr>
              <w:t>explain and apply Doppler shift including spectral shift and ‘wobble’ of planetary systems using: </w:t>
            </w:r>
          </w:p>
          <w:p w14:paraId="6D115CEF" w14:textId="77777777" w:rsidR="0043278E" w:rsidRPr="0043278E" w:rsidRDefault="0043278E" w:rsidP="0043278E">
            <w:pPr>
              <w:spacing w:after="0" w:line="240" w:lineRule="auto"/>
              <w:ind w:left="991"/>
              <w:rPr>
                <w:rFonts w:ascii="Calibri" w:eastAsia="Times New Roman" w:hAnsi="Calibri" w:cs="Calibri"/>
                <w:lang w:eastAsia="en-AU"/>
              </w:rPr>
            </w:pPr>
            <w:r w:rsidRPr="0043278E">
              <w:rPr>
                <w:rFonts w:ascii="Calibri" w:eastAsia="Times New Roman" w:hAnsi="Calibri" w:cs="Calibri"/>
                <w:lang w:eastAsia="en-AU"/>
              </w:rPr>
              <w:t> </w:t>
            </w:r>
          </w:p>
          <w:p w14:paraId="2B69A18F" w14:textId="00AF13AC" w:rsidR="0043278E" w:rsidRPr="0043278E" w:rsidRDefault="0043278E" w:rsidP="0043278E">
            <w:pPr>
              <w:spacing w:after="0" w:line="240" w:lineRule="auto"/>
              <w:rPr>
                <w:rFonts w:ascii="Calibri" w:eastAsia="Times New Roman" w:hAnsi="Calibri" w:cs="Calibri"/>
                <w:lang w:eastAsia="en-AU"/>
              </w:rPr>
            </w:pPr>
            <w:r w:rsidRPr="0043278E">
              <w:rPr>
                <w:rFonts w:ascii="Calibri" w:eastAsia="Times New Roman" w:hAnsi="Calibri" w:cs="Calibri"/>
                <w:lang w:eastAsia="en-AU"/>
              </w:rPr>
              <w:t>The equation derived known as the doppler shift serves as a base for most methods. Without the Doppler shift, most methods cannot be used and determining an exoplanet without it would be less accurate. The doppler shift refers to wavelength, and the compression and decompression of these waves due to distance. There are many applications but the one to focus on is spectral shift which determines the wobble of a star.</w:t>
            </w:r>
          </w:p>
          <w:p w14:paraId="0E67AE9D" w14:textId="77777777" w:rsidR="0043278E" w:rsidRPr="0043278E" w:rsidRDefault="0043278E" w:rsidP="0043278E">
            <w:pPr>
              <w:spacing w:after="0" w:line="240" w:lineRule="auto"/>
              <w:ind w:left="991"/>
              <w:rPr>
                <w:rFonts w:ascii="Calibri" w:eastAsia="Times New Roman" w:hAnsi="Calibri" w:cs="Calibri"/>
                <w:lang w:eastAsia="en-AU"/>
              </w:rPr>
            </w:pPr>
            <w:r w:rsidRPr="0043278E">
              <w:rPr>
                <w:rFonts w:ascii="Calibri" w:eastAsia="Times New Roman" w:hAnsi="Calibri" w:cs="Calibri"/>
                <w:lang w:eastAsia="en-AU"/>
              </w:rPr>
              <w:t> </w:t>
            </w:r>
          </w:p>
          <w:p w14:paraId="3AA27156" w14:textId="6F2BEC95" w:rsidR="0043278E" w:rsidRPr="0043278E" w:rsidRDefault="0043278E" w:rsidP="00807B0C">
            <w:pPr>
              <w:pStyle w:val="ListParagraph"/>
              <w:numPr>
                <w:ilvl w:val="0"/>
                <w:numId w:val="1"/>
              </w:numPr>
              <w:spacing w:after="0" w:line="240" w:lineRule="auto"/>
              <w:textAlignment w:val="center"/>
              <w:rPr>
                <w:rFonts w:ascii="Times New Roman" w:eastAsia="Times New Roman" w:hAnsi="Times New Roman" w:cs="Times New Roman"/>
                <w:color w:val="666666"/>
                <w:sz w:val="24"/>
                <w:szCs w:val="24"/>
                <w:lang w:eastAsia="en-AU"/>
              </w:rPr>
            </w:pPr>
            <w:r w:rsidRPr="0043278E">
              <w:rPr>
                <w:rFonts w:ascii="Source Sans Pro" w:eastAsia="Times New Roman" w:hAnsi="Source Sans Pro" w:cs="Times New Roman"/>
                <w:color w:val="666666"/>
                <w:sz w:val="24"/>
                <w:szCs w:val="24"/>
                <w:lang w:eastAsia="en-AU"/>
              </w:rPr>
              <w:t>investigate how the composition of an exoplanet can be determined using spectral analysis. </w:t>
            </w:r>
          </w:p>
          <w:p w14:paraId="04E2C1D8" w14:textId="77777777" w:rsidR="0043278E" w:rsidRPr="0043278E" w:rsidRDefault="0043278E" w:rsidP="0043278E">
            <w:pPr>
              <w:spacing w:after="0" w:line="240" w:lineRule="auto"/>
              <w:ind w:left="991"/>
              <w:rPr>
                <w:rFonts w:ascii="Calibri" w:eastAsia="Times New Roman" w:hAnsi="Calibri" w:cs="Calibri"/>
                <w:lang w:eastAsia="en-AU"/>
              </w:rPr>
            </w:pPr>
            <w:r w:rsidRPr="0043278E">
              <w:rPr>
                <w:rFonts w:ascii="Calibri" w:eastAsia="Times New Roman" w:hAnsi="Calibri" w:cs="Calibri"/>
                <w:lang w:eastAsia="en-AU"/>
              </w:rPr>
              <w:t> </w:t>
            </w:r>
          </w:p>
          <w:p w14:paraId="48CD3241" w14:textId="70550E44" w:rsidR="0043278E" w:rsidRPr="0043278E" w:rsidRDefault="0043278E" w:rsidP="0043278E">
            <w:pPr>
              <w:spacing w:after="0" w:line="240" w:lineRule="auto"/>
              <w:rPr>
                <w:rFonts w:ascii="Calibri" w:eastAsia="Times New Roman" w:hAnsi="Calibri" w:cs="Calibri"/>
                <w:lang w:eastAsia="en-AU"/>
              </w:rPr>
            </w:pPr>
            <w:r w:rsidRPr="0043278E">
              <w:rPr>
                <w:rFonts w:ascii="Calibri" w:eastAsia="Times New Roman" w:hAnsi="Calibri" w:cs="Calibri"/>
                <w:lang w:eastAsia="en-AU"/>
              </w:rPr>
              <w:t>Determining the chemical composition of a planet is crucial in determining an exoplanet. Spectral analysis collects data on the types of gases and their composition. When interpreting the data, there are two ways comparing if it is habitable. The first is comparing the gases with ones on Earth. The other way is to look for the diversity of gases. More types of gases tell us that life could be present, as life produces gases. Bacteria (which is a form of life) is also known to create or produce more of a certain chemical gas. The more various gases, the more likely it is habitable.</w:t>
            </w:r>
          </w:p>
          <w:p w14:paraId="030DB6BE" w14:textId="77777777" w:rsidR="0043278E" w:rsidRPr="0043278E" w:rsidRDefault="0043278E" w:rsidP="0043278E">
            <w:pPr>
              <w:spacing w:after="0" w:line="240" w:lineRule="auto"/>
              <w:ind w:left="991"/>
              <w:rPr>
                <w:rFonts w:ascii="Calibri" w:eastAsia="Times New Roman" w:hAnsi="Calibri" w:cs="Calibri"/>
                <w:lang w:eastAsia="en-AU"/>
              </w:rPr>
            </w:pPr>
            <w:r w:rsidRPr="0043278E">
              <w:rPr>
                <w:rFonts w:ascii="Calibri" w:eastAsia="Times New Roman" w:hAnsi="Calibri" w:cs="Calibri"/>
                <w:lang w:eastAsia="en-AU"/>
              </w:rPr>
              <w:t> </w:t>
            </w:r>
          </w:p>
          <w:p w14:paraId="0952DA36" w14:textId="4C26F43B" w:rsidR="0043278E" w:rsidRPr="0043278E" w:rsidRDefault="0043278E" w:rsidP="0043278E">
            <w:pPr>
              <w:spacing w:after="0" w:line="240" w:lineRule="auto"/>
              <w:rPr>
                <w:rFonts w:ascii="Calibri" w:eastAsia="Times New Roman" w:hAnsi="Calibri" w:cs="Calibri"/>
                <w:lang w:eastAsia="en-AU"/>
              </w:rPr>
            </w:pPr>
            <w:r w:rsidRPr="0043278E">
              <w:rPr>
                <w:rFonts w:ascii="Calibri" w:eastAsia="Times New Roman" w:hAnsi="Calibri" w:cs="Calibri"/>
                <w:color w:val="FF0000"/>
                <w:lang w:eastAsia="en-AU"/>
              </w:rPr>
              <w:t>UPDATED</w:t>
            </w:r>
            <w:r w:rsidRPr="0043278E">
              <w:rPr>
                <w:rFonts w:ascii="Calibri" w:eastAsia="Times New Roman" w:hAnsi="Calibri" w:cs="Calibri"/>
                <w:lang w:eastAsia="en-AU"/>
              </w:rPr>
              <w:t xml:space="preserve">: Overall, finding exoplanets is a fundamental tool in discovering life beyond Earth. As we discover </w:t>
            </w:r>
            <w:proofErr w:type="gramStart"/>
            <w:r w:rsidRPr="0043278E">
              <w:rPr>
                <w:rFonts w:ascii="Calibri" w:eastAsia="Times New Roman" w:hAnsi="Calibri" w:cs="Calibri"/>
                <w:lang w:eastAsia="en-AU"/>
              </w:rPr>
              <w:t>each and every</w:t>
            </w:r>
            <w:proofErr w:type="gramEnd"/>
            <w:r w:rsidRPr="0043278E">
              <w:rPr>
                <w:rFonts w:ascii="Calibri" w:eastAsia="Times New Roman" w:hAnsi="Calibri" w:cs="Calibri"/>
                <w:lang w:eastAsia="en-AU"/>
              </w:rPr>
              <w:t xml:space="preserve"> new planet, we learn more about the different gases and properties that make a planet habitable. We also know when there is a high chance of life on a planet using spectral analysis, because scientists have determined that a large array of gases mean the possibility that life has formed many of them.</w:t>
            </w:r>
          </w:p>
        </w:tc>
      </w:tr>
    </w:tbl>
    <w:p w14:paraId="4E88EA1A" w14:textId="77777777" w:rsidR="004763A0" w:rsidRDefault="0043278E" w:rsidP="0043278E">
      <w:pPr>
        <w:spacing w:after="0" w:line="240" w:lineRule="auto"/>
        <w:rPr>
          <w:rFonts w:ascii="Calibri" w:eastAsia="Times New Roman" w:hAnsi="Calibri" w:cs="Calibri"/>
          <w:lang w:eastAsia="en-AU"/>
        </w:rPr>
        <w:sectPr w:rsidR="004763A0" w:rsidSect="0043278E">
          <w:pgSz w:w="11906" w:h="16838"/>
          <w:pgMar w:top="720" w:right="720" w:bottom="720" w:left="720" w:header="708" w:footer="708" w:gutter="0"/>
          <w:cols w:space="708"/>
          <w:docGrid w:linePitch="360"/>
        </w:sectPr>
      </w:pPr>
      <w:r w:rsidRPr="0043278E">
        <w:rPr>
          <w:rFonts w:ascii="Calibri" w:eastAsia="Times New Roman" w:hAnsi="Calibri" w:cs="Calibri"/>
          <w:lang w:eastAsia="en-AU"/>
        </w:rPr>
        <w:t> </w:t>
      </w:r>
    </w:p>
    <w:p w14:paraId="23C9E1C1" w14:textId="41E15600" w:rsidR="0043278E" w:rsidRPr="0043278E" w:rsidRDefault="00B37207" w:rsidP="0043278E">
      <w:pPr>
        <w:spacing w:after="0" w:line="240" w:lineRule="auto"/>
        <w:rPr>
          <w:rFonts w:ascii="Calibri" w:eastAsia="Times New Roman" w:hAnsi="Calibri" w:cs="Calibri"/>
          <w:lang w:val="en-US" w:eastAsia="en-AU"/>
        </w:rPr>
      </w:pPr>
      <w:r w:rsidRPr="00B37207">
        <w:rPr>
          <w:rFonts w:ascii="Calibri" w:eastAsia="Times New Roman" w:hAnsi="Calibri" w:cs="Calibri"/>
          <w:lang w:val="en-US" w:eastAsia="en-AU"/>
        </w:rPr>
        <w:lastRenderedPageBreak/>
        <w:drawing>
          <wp:inline distT="0" distB="0" distL="0" distR="0" wp14:anchorId="3687BB93" wp14:editId="5B073920">
            <wp:extent cx="9782382" cy="5794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9808791" cy="5809712"/>
                    </a:xfrm>
                    <a:prstGeom prst="rect">
                      <a:avLst/>
                    </a:prstGeom>
                  </pic:spPr>
                </pic:pic>
              </a:graphicData>
            </a:graphic>
          </wp:inline>
        </w:drawing>
      </w:r>
    </w:p>
    <w:p w14:paraId="501C659A" w14:textId="0976CCD8" w:rsidR="0043278E" w:rsidRDefault="0043278E"/>
    <w:p w14:paraId="2D9D415A" w14:textId="47D8D5D0" w:rsidR="00B37207" w:rsidRPr="000E089A" w:rsidRDefault="00B37207" w:rsidP="000E089A">
      <w:pPr>
        <w:pStyle w:val="Heading1"/>
        <w:rPr>
          <w:b/>
          <w:bCs/>
        </w:rPr>
      </w:pPr>
      <w:r w:rsidRPr="000E089A">
        <w:rPr>
          <w:b/>
          <w:bCs/>
        </w:rPr>
        <w:lastRenderedPageBreak/>
        <w:t>Lesson Plan</w:t>
      </w:r>
    </w:p>
    <w:p w14:paraId="648F5577" w14:textId="786B8B88" w:rsidR="00B37207" w:rsidRDefault="00B37207">
      <w:r w:rsidRPr="00B37207">
        <w:drawing>
          <wp:inline distT="0" distB="0" distL="0" distR="0" wp14:anchorId="6792F986" wp14:editId="624D12D3">
            <wp:extent cx="9810361" cy="2815936"/>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9921698" cy="2847894"/>
                    </a:xfrm>
                    <a:prstGeom prst="rect">
                      <a:avLst/>
                    </a:prstGeom>
                  </pic:spPr>
                </pic:pic>
              </a:graphicData>
            </a:graphic>
          </wp:inline>
        </w:drawing>
      </w:r>
    </w:p>
    <w:p w14:paraId="50D4DC90" w14:textId="0CFDD1C9" w:rsidR="00B37207" w:rsidRDefault="00B37207">
      <w:r w:rsidRPr="00B37207">
        <w:drawing>
          <wp:inline distT="0" distB="0" distL="0" distR="0" wp14:anchorId="6FD7FAFB" wp14:editId="19E4CA6C">
            <wp:extent cx="9469710" cy="3345873"/>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9565051" cy="3379559"/>
                    </a:xfrm>
                    <a:prstGeom prst="rect">
                      <a:avLst/>
                    </a:prstGeom>
                  </pic:spPr>
                </pic:pic>
              </a:graphicData>
            </a:graphic>
          </wp:inline>
        </w:drawing>
      </w:r>
    </w:p>
    <w:p w14:paraId="4138FA26" w14:textId="77777777" w:rsidR="004763A0" w:rsidRDefault="004763A0" w:rsidP="000E089A">
      <w:pPr>
        <w:pStyle w:val="Heading1"/>
        <w:rPr>
          <w:b/>
          <w:bCs/>
        </w:rPr>
        <w:sectPr w:rsidR="004763A0" w:rsidSect="004763A0">
          <w:pgSz w:w="16838" w:h="11906" w:orient="landscape"/>
          <w:pgMar w:top="720" w:right="720" w:bottom="720" w:left="720" w:header="708" w:footer="708" w:gutter="0"/>
          <w:cols w:space="708"/>
          <w:docGrid w:linePitch="360"/>
        </w:sectPr>
      </w:pPr>
    </w:p>
    <w:p w14:paraId="0065B310" w14:textId="7589C434" w:rsidR="000E089A" w:rsidRPr="000E089A" w:rsidRDefault="000E089A" w:rsidP="000E089A">
      <w:pPr>
        <w:pStyle w:val="Heading1"/>
        <w:rPr>
          <w:b/>
          <w:bCs/>
        </w:rPr>
      </w:pPr>
      <w:r w:rsidRPr="000E089A">
        <w:rPr>
          <w:b/>
          <w:bCs/>
        </w:rPr>
        <w:lastRenderedPageBreak/>
        <w:t>Resources prepared by student</w:t>
      </w:r>
    </w:p>
    <w:p w14:paraId="70421042" w14:textId="77777777" w:rsidR="000E089A" w:rsidRDefault="000E089A"/>
    <w:p w14:paraId="01796006" w14:textId="77777777" w:rsidR="000E089A" w:rsidRPr="000E089A" w:rsidRDefault="000E089A" w:rsidP="000E089A">
      <w:pPr>
        <w:pStyle w:val="Heading1"/>
        <w:rPr>
          <w:b/>
          <w:bCs/>
        </w:rPr>
      </w:pPr>
      <w:r w:rsidRPr="000E089A">
        <w:rPr>
          <w:b/>
          <w:bCs/>
          <w:lang w:val="en-US"/>
        </w:rPr>
        <w:t>Is there life beyond Earth’s Solar System?</w:t>
      </w:r>
    </w:p>
    <w:p w14:paraId="28658592" w14:textId="77777777" w:rsidR="000E089A" w:rsidRPr="000E089A" w:rsidRDefault="000E089A" w:rsidP="000E089A">
      <w:pPr>
        <w:pStyle w:val="Heading2"/>
      </w:pPr>
      <w:r w:rsidRPr="000E089A">
        <w:rPr>
          <w:lang w:val="en-US"/>
        </w:rPr>
        <w:t>Finding exoplanets</w:t>
      </w:r>
    </w:p>
    <w:p w14:paraId="08D3BC54" w14:textId="0F4FEDDD" w:rsidR="000E089A" w:rsidRDefault="000E089A">
      <w:r w:rsidRPr="000E089A">
        <w:drawing>
          <wp:inline distT="0" distB="0" distL="0" distR="0" wp14:anchorId="18EE7B33" wp14:editId="1E7F5348">
            <wp:extent cx="5848040" cy="2960889"/>
            <wp:effectExtent l="0" t="0" r="635" b="0"/>
            <wp:docPr id="4" name="Picture 3">
              <a:extLst xmlns:a="http://schemas.openxmlformats.org/drawingml/2006/main">
                <a:ext uri="{FF2B5EF4-FFF2-40B4-BE49-F238E27FC236}">
                  <a16:creationId xmlns:a16="http://schemas.microsoft.com/office/drawing/2014/main" id="{1F73DAD1-DD24-40FD-A313-3326B5491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1F73DAD1-DD24-40FD-A313-3326B5491D10}"/>
                        </a:ext>
                      </a:extLst>
                    </pic:cNvPr>
                    <pic:cNvPicPr>
                      <a:picLocks noChangeAspect="1"/>
                    </pic:cNvPicPr>
                  </pic:nvPicPr>
                  <pic:blipFill>
                    <a:blip r:embed="rId79"/>
                    <a:stretch>
                      <a:fillRect/>
                    </a:stretch>
                  </pic:blipFill>
                  <pic:spPr>
                    <a:xfrm>
                      <a:off x="0" y="0"/>
                      <a:ext cx="5908971" cy="2991738"/>
                    </a:xfrm>
                    <a:prstGeom prst="rect">
                      <a:avLst/>
                    </a:prstGeom>
                  </pic:spPr>
                </pic:pic>
              </a:graphicData>
            </a:graphic>
          </wp:inline>
        </w:drawing>
      </w:r>
    </w:p>
    <w:p w14:paraId="0864DEA0" w14:textId="31A4D10D" w:rsidR="000E089A" w:rsidRDefault="000E089A">
      <w:r w:rsidRPr="000E089A">
        <w:drawing>
          <wp:inline distT="0" distB="0" distL="0" distR="0" wp14:anchorId="06019398" wp14:editId="21996A45">
            <wp:extent cx="6997675" cy="5241956"/>
            <wp:effectExtent l="0" t="0" r="0" b="0"/>
            <wp:docPr id="6" name="Picture 5">
              <a:extLst xmlns:a="http://schemas.openxmlformats.org/drawingml/2006/main">
                <a:ext uri="{FF2B5EF4-FFF2-40B4-BE49-F238E27FC236}">
                  <a16:creationId xmlns:a16="http://schemas.microsoft.com/office/drawing/2014/main" id="{A8217381-20E7-4032-9014-50383B3DD7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8217381-20E7-4032-9014-50383B3DD7FB}"/>
                        </a:ext>
                      </a:extLst>
                    </pic:cNvPr>
                    <pic:cNvPicPr>
                      <a:picLocks noChangeAspect="1"/>
                    </pic:cNvPicPr>
                  </pic:nvPicPr>
                  <pic:blipFill>
                    <a:blip r:embed="rId80"/>
                    <a:stretch>
                      <a:fillRect/>
                    </a:stretch>
                  </pic:blipFill>
                  <pic:spPr>
                    <a:xfrm>
                      <a:off x="0" y="0"/>
                      <a:ext cx="7011567" cy="5252363"/>
                    </a:xfrm>
                    <a:prstGeom prst="rect">
                      <a:avLst/>
                    </a:prstGeom>
                  </pic:spPr>
                </pic:pic>
              </a:graphicData>
            </a:graphic>
          </wp:inline>
        </w:drawing>
      </w:r>
    </w:p>
    <w:p w14:paraId="1AF4A4F6" w14:textId="4CAC5D03" w:rsidR="000E089A" w:rsidRDefault="000E089A">
      <w:r w:rsidRPr="000E089A">
        <w:lastRenderedPageBreak/>
        <w:drawing>
          <wp:inline distT="0" distB="0" distL="0" distR="0" wp14:anchorId="7322A1CF" wp14:editId="16B58497">
            <wp:extent cx="6790518" cy="4852658"/>
            <wp:effectExtent l="0" t="0" r="0" b="5715"/>
            <wp:docPr id="5" name="Picture 2">
              <a:extLst xmlns:a="http://schemas.openxmlformats.org/drawingml/2006/main">
                <a:ext uri="{FF2B5EF4-FFF2-40B4-BE49-F238E27FC236}">
                  <a16:creationId xmlns:a16="http://schemas.microsoft.com/office/drawing/2014/main" id="{AB2A5559-64C6-4129-8774-E0F08826EC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AB2A5559-64C6-4129-8774-E0F08826ECCF}"/>
                        </a:ext>
                      </a:extLst>
                    </pic:cNvPr>
                    <pic:cNvPicPr>
                      <a:picLocks noChangeAspect="1"/>
                    </pic:cNvPicPr>
                  </pic:nvPicPr>
                  <pic:blipFill>
                    <a:blip r:embed="rId81"/>
                    <a:stretch>
                      <a:fillRect/>
                    </a:stretch>
                  </pic:blipFill>
                  <pic:spPr>
                    <a:xfrm>
                      <a:off x="0" y="0"/>
                      <a:ext cx="6798688" cy="4858497"/>
                    </a:xfrm>
                    <a:prstGeom prst="rect">
                      <a:avLst/>
                    </a:prstGeom>
                  </pic:spPr>
                </pic:pic>
              </a:graphicData>
            </a:graphic>
          </wp:inline>
        </w:drawing>
      </w:r>
    </w:p>
    <w:p w14:paraId="0B7912DC" w14:textId="64A76A7F" w:rsidR="000E089A" w:rsidRDefault="000E089A">
      <w:r w:rsidRPr="000E089A">
        <w:drawing>
          <wp:inline distT="0" distB="0" distL="0" distR="0" wp14:anchorId="05AD7F2E" wp14:editId="569134BF">
            <wp:extent cx="5932868" cy="2505941"/>
            <wp:effectExtent l="57150" t="19050" r="48895" b="104140"/>
            <wp:docPr id="7" name="Picture 5">
              <a:extLst xmlns:a="http://schemas.openxmlformats.org/drawingml/2006/main">
                <a:ext uri="{FF2B5EF4-FFF2-40B4-BE49-F238E27FC236}">
                  <a16:creationId xmlns:a16="http://schemas.microsoft.com/office/drawing/2014/main" id="{3A65EFBD-938E-42E6-9B84-AA77418E0B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A65EFBD-938E-42E6-9B84-AA77418E0B4F}"/>
                        </a:ext>
                      </a:extLst>
                    </pic:cNvPr>
                    <pic:cNvPicPr>
                      <a:picLocks noChangeAspect="1"/>
                    </pic:cNvPicPr>
                  </pic:nvPicPr>
                  <pic:blipFill>
                    <a:blip r:embed="rId82"/>
                    <a:stretch>
                      <a:fillRect/>
                    </a:stretch>
                  </pic:blipFill>
                  <pic:spPr>
                    <a:xfrm>
                      <a:off x="0" y="0"/>
                      <a:ext cx="5982924" cy="2527084"/>
                    </a:xfrm>
                    <a:prstGeom prst="rect">
                      <a:avLst/>
                    </a:prstGeom>
                    <a:effectLst>
                      <a:outerShdw blurRad="50800" dist="38100" dir="5400000" algn="t" rotWithShape="0">
                        <a:prstClr val="black">
                          <a:alpha val="40000"/>
                        </a:prstClr>
                      </a:outerShdw>
                    </a:effectLst>
                  </pic:spPr>
                </pic:pic>
              </a:graphicData>
            </a:graphic>
          </wp:inline>
        </w:drawing>
      </w:r>
    </w:p>
    <w:sectPr w:rsidR="000E089A" w:rsidSect="004327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ource Sans Pro">
    <w:panose1 w:val="020B0503030403020204"/>
    <w:charset w:val="00"/>
    <w:family w:val="swiss"/>
    <w:notTrueType/>
    <w:pitch w:val="variable"/>
    <w:sig w:usb0="20000007" w:usb1="00000001" w:usb2="00000000" w:usb3="00000000" w:csb0="00000193"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E0AAD"/>
    <w:multiLevelType w:val="hybridMultilevel"/>
    <w:tmpl w:val="84CAB168"/>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560532A"/>
    <w:multiLevelType w:val="multilevel"/>
    <w:tmpl w:val="7F901E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66CCB"/>
    <w:multiLevelType w:val="multilevel"/>
    <w:tmpl w:val="E74A9E08"/>
    <w:lvl w:ilvl="0">
      <w:start w:val="1"/>
      <w:numFmt w:val="bullet"/>
      <w:lvlText w:val=""/>
      <w:lvlJc w:val="left"/>
      <w:pPr>
        <w:tabs>
          <w:tab w:val="num" w:pos="360"/>
        </w:tabs>
        <w:ind w:left="360" w:hanging="360"/>
      </w:pPr>
      <w:rPr>
        <w:rFonts w:ascii="Symbol" w:hAnsi="Symbol" w:hint="default"/>
        <w:sz w:val="20"/>
      </w:rPr>
    </w:lvl>
    <w:lvl w:ilvl="1">
      <w:start w:val="1"/>
      <w:numFmt w:val="lowerRoman"/>
      <w:lvlText w:val="%2."/>
      <w:lvlJc w:val="right"/>
      <w:pPr>
        <w:tabs>
          <w:tab w:val="num" w:pos="1080"/>
        </w:tabs>
        <w:ind w:left="1080" w:hanging="360"/>
      </w:p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7741F03"/>
    <w:multiLevelType w:val="hybridMultilevel"/>
    <w:tmpl w:val="F30465BA"/>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F665D"/>
    <w:multiLevelType w:val="hybridMultilevel"/>
    <w:tmpl w:val="83EA43C8"/>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D942341"/>
    <w:multiLevelType w:val="hybridMultilevel"/>
    <w:tmpl w:val="44EED77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12479D"/>
    <w:multiLevelType w:val="hybridMultilevel"/>
    <w:tmpl w:val="2EBEB184"/>
    <w:lvl w:ilvl="0" w:tplc="B86C9D8C">
      <w:numFmt w:val="bullet"/>
      <w:lvlText w:val="-"/>
      <w:lvlJc w:val="left"/>
      <w:pPr>
        <w:ind w:left="41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F7D73F7"/>
    <w:multiLevelType w:val="hybridMultilevel"/>
    <w:tmpl w:val="494696E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77C1B52"/>
    <w:multiLevelType w:val="hybridMultilevel"/>
    <w:tmpl w:val="4410888E"/>
    <w:lvl w:ilvl="0" w:tplc="B86C9D8C">
      <w:numFmt w:val="bullet"/>
      <w:lvlText w:val="-"/>
      <w:lvlJc w:val="left"/>
      <w:pPr>
        <w:ind w:left="360" w:hanging="360"/>
      </w:pPr>
      <w:rPr>
        <w:rFonts w:ascii="Source Sans Pro" w:eastAsia="Times New Roman" w:hAnsi="Source Sans Pro"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7BE1350"/>
    <w:multiLevelType w:val="hybridMultilevel"/>
    <w:tmpl w:val="3A30A61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8867BA4"/>
    <w:multiLevelType w:val="hybridMultilevel"/>
    <w:tmpl w:val="49C8DAC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92843D7"/>
    <w:multiLevelType w:val="hybridMultilevel"/>
    <w:tmpl w:val="A5F2D72C"/>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837A61"/>
    <w:multiLevelType w:val="hybridMultilevel"/>
    <w:tmpl w:val="810C3536"/>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BB23F46"/>
    <w:multiLevelType w:val="hybridMultilevel"/>
    <w:tmpl w:val="39A2869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425185"/>
    <w:multiLevelType w:val="hybridMultilevel"/>
    <w:tmpl w:val="6814541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CA234BA"/>
    <w:multiLevelType w:val="multilevel"/>
    <w:tmpl w:val="F62ED2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BB76FB"/>
    <w:multiLevelType w:val="hybridMultilevel"/>
    <w:tmpl w:val="05DACF1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0B6AF6"/>
    <w:multiLevelType w:val="hybridMultilevel"/>
    <w:tmpl w:val="755A655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11F6386"/>
    <w:multiLevelType w:val="hybridMultilevel"/>
    <w:tmpl w:val="C18EFF9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55C7F8A"/>
    <w:multiLevelType w:val="hybridMultilevel"/>
    <w:tmpl w:val="7028410C"/>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7247BD"/>
    <w:multiLevelType w:val="hybridMultilevel"/>
    <w:tmpl w:val="A5E25BE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63B70A2"/>
    <w:multiLevelType w:val="hybridMultilevel"/>
    <w:tmpl w:val="ABBA695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7D25861"/>
    <w:multiLevelType w:val="hybridMultilevel"/>
    <w:tmpl w:val="AE823BBA"/>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FC1853"/>
    <w:multiLevelType w:val="hybridMultilevel"/>
    <w:tmpl w:val="D0F014C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1D6CCF"/>
    <w:multiLevelType w:val="hybridMultilevel"/>
    <w:tmpl w:val="34CA798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B4B1F85"/>
    <w:multiLevelType w:val="hybridMultilevel"/>
    <w:tmpl w:val="DC74DBB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2BD82CBF"/>
    <w:multiLevelType w:val="hybridMultilevel"/>
    <w:tmpl w:val="C91E338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C0575D4"/>
    <w:multiLevelType w:val="hybridMultilevel"/>
    <w:tmpl w:val="0F1E5942"/>
    <w:lvl w:ilvl="0" w:tplc="B86C9D8C">
      <w:numFmt w:val="bullet"/>
      <w:lvlText w:val="-"/>
      <w:lvlJc w:val="left"/>
      <w:pPr>
        <w:ind w:left="41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D7B77FA"/>
    <w:multiLevelType w:val="hybridMultilevel"/>
    <w:tmpl w:val="17244684"/>
    <w:lvl w:ilvl="0" w:tplc="B86C9D8C">
      <w:numFmt w:val="bullet"/>
      <w:lvlText w:val="-"/>
      <w:lvlJc w:val="left"/>
      <w:pPr>
        <w:ind w:left="360" w:hanging="360"/>
      </w:pPr>
      <w:rPr>
        <w:rFonts w:ascii="Source Sans Pro" w:eastAsia="Times New Roman" w:hAnsi="Source Sans Pro"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2EF94078"/>
    <w:multiLevelType w:val="hybridMultilevel"/>
    <w:tmpl w:val="DED6342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2FE0599C"/>
    <w:multiLevelType w:val="multilevel"/>
    <w:tmpl w:val="0ABC0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0436BC"/>
    <w:multiLevelType w:val="hybridMultilevel"/>
    <w:tmpl w:val="185E2296"/>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0C951B4"/>
    <w:multiLevelType w:val="hybridMultilevel"/>
    <w:tmpl w:val="3AECC4C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12B73FC"/>
    <w:multiLevelType w:val="hybridMultilevel"/>
    <w:tmpl w:val="A148C9BA"/>
    <w:lvl w:ilvl="0" w:tplc="B86C9D8C">
      <w:numFmt w:val="bullet"/>
      <w:lvlText w:val="-"/>
      <w:lvlJc w:val="left"/>
      <w:pPr>
        <w:ind w:left="41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4347A92"/>
    <w:multiLevelType w:val="hybridMultilevel"/>
    <w:tmpl w:val="E76CB09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6A33C41"/>
    <w:multiLevelType w:val="hybridMultilevel"/>
    <w:tmpl w:val="A2DC78E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7532D9D"/>
    <w:multiLevelType w:val="hybridMultilevel"/>
    <w:tmpl w:val="1ABE6236"/>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7D36714"/>
    <w:multiLevelType w:val="hybridMultilevel"/>
    <w:tmpl w:val="7FD8EA9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389909F9"/>
    <w:multiLevelType w:val="hybridMultilevel"/>
    <w:tmpl w:val="7528FE9A"/>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38C77780"/>
    <w:multiLevelType w:val="hybridMultilevel"/>
    <w:tmpl w:val="56380656"/>
    <w:lvl w:ilvl="0" w:tplc="B86C9D8C">
      <w:numFmt w:val="bullet"/>
      <w:lvlText w:val="-"/>
      <w:lvlJc w:val="left"/>
      <w:pPr>
        <w:ind w:left="41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390A0318"/>
    <w:multiLevelType w:val="hybridMultilevel"/>
    <w:tmpl w:val="97D0753A"/>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9A40249"/>
    <w:multiLevelType w:val="hybridMultilevel"/>
    <w:tmpl w:val="D6F2B83A"/>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3C2D3A3F"/>
    <w:multiLevelType w:val="hybridMultilevel"/>
    <w:tmpl w:val="7326F0A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3C570BCE"/>
    <w:multiLevelType w:val="hybridMultilevel"/>
    <w:tmpl w:val="13088F1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3E05089F"/>
    <w:multiLevelType w:val="hybridMultilevel"/>
    <w:tmpl w:val="468A67A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E532CC0"/>
    <w:multiLevelType w:val="hybridMultilevel"/>
    <w:tmpl w:val="024464A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179056F"/>
    <w:multiLevelType w:val="hybridMultilevel"/>
    <w:tmpl w:val="27A682D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20C108D"/>
    <w:multiLevelType w:val="hybridMultilevel"/>
    <w:tmpl w:val="5006738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3EB6166"/>
    <w:multiLevelType w:val="multilevel"/>
    <w:tmpl w:val="A4889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44F53E4"/>
    <w:multiLevelType w:val="hybridMultilevel"/>
    <w:tmpl w:val="57745FA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44663D21"/>
    <w:multiLevelType w:val="hybridMultilevel"/>
    <w:tmpl w:val="DD161E7C"/>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5A62D45"/>
    <w:multiLevelType w:val="hybridMultilevel"/>
    <w:tmpl w:val="DABE5124"/>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8C337CC"/>
    <w:multiLevelType w:val="hybridMultilevel"/>
    <w:tmpl w:val="B81A4CD8"/>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AB07D89"/>
    <w:multiLevelType w:val="hybridMultilevel"/>
    <w:tmpl w:val="9BD48ED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4B4903DE"/>
    <w:multiLevelType w:val="hybridMultilevel"/>
    <w:tmpl w:val="171E1B8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2832FDD"/>
    <w:multiLevelType w:val="hybridMultilevel"/>
    <w:tmpl w:val="DDAED5F6"/>
    <w:lvl w:ilvl="0" w:tplc="B86C9D8C">
      <w:numFmt w:val="bullet"/>
      <w:lvlText w:val="-"/>
      <w:lvlJc w:val="left"/>
      <w:pPr>
        <w:ind w:left="360" w:hanging="360"/>
      </w:pPr>
      <w:rPr>
        <w:rFonts w:ascii="Source Sans Pro" w:eastAsia="Times New Roman" w:hAnsi="Source Sans Pro"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37D3797"/>
    <w:multiLevelType w:val="hybridMultilevel"/>
    <w:tmpl w:val="F91685C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39E0D0E"/>
    <w:multiLevelType w:val="hybridMultilevel"/>
    <w:tmpl w:val="90826D62"/>
    <w:lvl w:ilvl="0" w:tplc="B86C9D8C">
      <w:numFmt w:val="bullet"/>
      <w:lvlText w:val="-"/>
      <w:lvlJc w:val="left"/>
      <w:pPr>
        <w:ind w:left="410" w:hanging="360"/>
      </w:pPr>
      <w:rPr>
        <w:rFonts w:ascii="Source Sans Pro" w:eastAsia="Times New Roman" w:hAnsi="Source Sans Pro"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58" w15:restartNumberingAfterBreak="0">
    <w:nsid w:val="53C913EB"/>
    <w:multiLevelType w:val="hybridMultilevel"/>
    <w:tmpl w:val="8BACCA14"/>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4963BCD"/>
    <w:multiLevelType w:val="hybridMultilevel"/>
    <w:tmpl w:val="D578F85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55A72B93"/>
    <w:multiLevelType w:val="hybridMultilevel"/>
    <w:tmpl w:val="A8D8DBC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57B0548A"/>
    <w:multiLevelType w:val="multilevel"/>
    <w:tmpl w:val="F67C79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200B40"/>
    <w:multiLevelType w:val="hybridMultilevel"/>
    <w:tmpl w:val="6E74DC0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5B3C5B0F"/>
    <w:multiLevelType w:val="multilevel"/>
    <w:tmpl w:val="281069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D292685"/>
    <w:multiLevelType w:val="hybridMultilevel"/>
    <w:tmpl w:val="FFAAE52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5E7A261D"/>
    <w:multiLevelType w:val="multilevel"/>
    <w:tmpl w:val="B6C66F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8F2A4E"/>
    <w:multiLevelType w:val="hybridMultilevel"/>
    <w:tmpl w:val="58A4E0DA"/>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0DE6ED9"/>
    <w:multiLevelType w:val="hybridMultilevel"/>
    <w:tmpl w:val="B4CCA090"/>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2B86D7F"/>
    <w:multiLevelType w:val="hybridMultilevel"/>
    <w:tmpl w:val="E318C29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9" w15:restartNumberingAfterBreak="0">
    <w:nsid w:val="631D24BE"/>
    <w:multiLevelType w:val="hybridMultilevel"/>
    <w:tmpl w:val="8004793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7347DE7"/>
    <w:multiLevelType w:val="hybridMultilevel"/>
    <w:tmpl w:val="97A4FCCE"/>
    <w:lvl w:ilvl="0" w:tplc="B86C9D8C">
      <w:numFmt w:val="bullet"/>
      <w:lvlText w:val="-"/>
      <w:lvlJc w:val="left"/>
      <w:pPr>
        <w:ind w:left="41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8C6420E"/>
    <w:multiLevelType w:val="hybridMultilevel"/>
    <w:tmpl w:val="C7243844"/>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8FA1327"/>
    <w:multiLevelType w:val="hybridMultilevel"/>
    <w:tmpl w:val="285E258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69326AF9"/>
    <w:multiLevelType w:val="hybridMultilevel"/>
    <w:tmpl w:val="1EB2E660"/>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6ABF7C5E"/>
    <w:multiLevelType w:val="hybridMultilevel"/>
    <w:tmpl w:val="FD80B8F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D7F60F0"/>
    <w:multiLevelType w:val="multilevel"/>
    <w:tmpl w:val="3D8CA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E224B24"/>
    <w:multiLevelType w:val="hybridMultilevel"/>
    <w:tmpl w:val="F29CD32C"/>
    <w:lvl w:ilvl="0" w:tplc="B86C9D8C">
      <w:numFmt w:val="bullet"/>
      <w:lvlText w:val="-"/>
      <w:lvlJc w:val="left"/>
      <w:pPr>
        <w:ind w:left="360" w:hanging="360"/>
      </w:pPr>
      <w:rPr>
        <w:rFonts w:ascii="Source Sans Pro" w:eastAsia="Times New Roman" w:hAnsi="Source Sans Pro"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7" w15:restartNumberingAfterBreak="0">
    <w:nsid w:val="6EFE51E3"/>
    <w:multiLevelType w:val="hybridMultilevel"/>
    <w:tmpl w:val="8BA0F8FC"/>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FDC11F0"/>
    <w:multiLevelType w:val="hybridMultilevel"/>
    <w:tmpl w:val="9A94AE5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9" w15:restartNumberingAfterBreak="0">
    <w:nsid w:val="70F24EB2"/>
    <w:multiLevelType w:val="hybridMultilevel"/>
    <w:tmpl w:val="71C4044A"/>
    <w:lvl w:ilvl="0" w:tplc="B86C9D8C">
      <w:numFmt w:val="bullet"/>
      <w:lvlText w:val="-"/>
      <w:lvlJc w:val="left"/>
      <w:pPr>
        <w:ind w:left="72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45407C3"/>
    <w:multiLevelType w:val="hybridMultilevel"/>
    <w:tmpl w:val="0D4EABA4"/>
    <w:lvl w:ilvl="0" w:tplc="B86C9D8C">
      <w:numFmt w:val="bullet"/>
      <w:lvlText w:val="-"/>
      <w:lvlJc w:val="left"/>
      <w:pPr>
        <w:ind w:left="410" w:hanging="360"/>
      </w:pPr>
      <w:rPr>
        <w:rFonts w:ascii="Source Sans Pro" w:eastAsia="Times New Roman" w:hAnsi="Source Sans Pr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4F95370"/>
    <w:multiLevelType w:val="hybridMultilevel"/>
    <w:tmpl w:val="48FA2346"/>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2" w15:restartNumberingAfterBreak="0">
    <w:nsid w:val="78884C55"/>
    <w:multiLevelType w:val="hybridMultilevel"/>
    <w:tmpl w:val="1F9AA7B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3" w15:restartNumberingAfterBreak="0">
    <w:nsid w:val="7B390A8A"/>
    <w:multiLevelType w:val="multilevel"/>
    <w:tmpl w:val="EFF0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B681C01"/>
    <w:multiLevelType w:val="hybridMultilevel"/>
    <w:tmpl w:val="B74A0C0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5" w15:restartNumberingAfterBreak="0">
    <w:nsid w:val="7D601F74"/>
    <w:multiLevelType w:val="hybridMultilevel"/>
    <w:tmpl w:val="409879CE"/>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EAE2766"/>
    <w:multiLevelType w:val="hybridMultilevel"/>
    <w:tmpl w:val="399C9762"/>
    <w:lvl w:ilvl="0" w:tplc="B86C9D8C">
      <w:numFmt w:val="bullet"/>
      <w:lvlText w:val="-"/>
      <w:lvlJc w:val="left"/>
      <w:pPr>
        <w:ind w:left="360" w:hanging="360"/>
      </w:pPr>
      <w:rPr>
        <w:rFonts w:ascii="Source Sans Pro" w:eastAsia="Times New Roman" w:hAnsi="Source Sans Pr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57"/>
  </w:num>
  <w:num w:numId="2">
    <w:abstractNumId w:val="27"/>
  </w:num>
  <w:num w:numId="3">
    <w:abstractNumId w:val="49"/>
  </w:num>
  <w:num w:numId="4">
    <w:abstractNumId w:val="34"/>
  </w:num>
  <w:num w:numId="5">
    <w:abstractNumId w:val="24"/>
  </w:num>
  <w:num w:numId="6">
    <w:abstractNumId w:val="85"/>
  </w:num>
  <w:num w:numId="7">
    <w:abstractNumId w:val="26"/>
  </w:num>
  <w:num w:numId="8">
    <w:abstractNumId w:val="53"/>
  </w:num>
  <w:num w:numId="9">
    <w:abstractNumId w:val="37"/>
  </w:num>
  <w:num w:numId="10">
    <w:abstractNumId w:val="16"/>
  </w:num>
  <w:num w:numId="11">
    <w:abstractNumId w:val="10"/>
  </w:num>
  <w:num w:numId="12">
    <w:abstractNumId w:val="81"/>
  </w:num>
  <w:num w:numId="13">
    <w:abstractNumId w:val="58"/>
  </w:num>
  <w:num w:numId="14">
    <w:abstractNumId w:val="21"/>
  </w:num>
  <w:num w:numId="15">
    <w:abstractNumId w:val="68"/>
  </w:num>
  <w:num w:numId="16">
    <w:abstractNumId w:val="77"/>
  </w:num>
  <w:num w:numId="17">
    <w:abstractNumId w:val="42"/>
  </w:num>
  <w:num w:numId="18">
    <w:abstractNumId w:val="11"/>
  </w:num>
  <w:num w:numId="19">
    <w:abstractNumId w:val="47"/>
  </w:num>
  <w:num w:numId="20">
    <w:abstractNumId w:val="84"/>
  </w:num>
  <w:num w:numId="21">
    <w:abstractNumId w:val="86"/>
  </w:num>
  <w:num w:numId="22">
    <w:abstractNumId w:val="59"/>
  </w:num>
  <w:num w:numId="23">
    <w:abstractNumId w:val="50"/>
  </w:num>
  <w:num w:numId="24">
    <w:abstractNumId w:val="76"/>
  </w:num>
  <w:num w:numId="25">
    <w:abstractNumId w:val="73"/>
  </w:num>
  <w:num w:numId="26">
    <w:abstractNumId w:val="5"/>
  </w:num>
  <w:num w:numId="27">
    <w:abstractNumId w:val="7"/>
  </w:num>
  <w:num w:numId="28">
    <w:abstractNumId w:val="31"/>
  </w:num>
  <w:num w:numId="29">
    <w:abstractNumId w:val="19"/>
  </w:num>
  <w:num w:numId="30">
    <w:abstractNumId w:val="20"/>
  </w:num>
  <w:num w:numId="31">
    <w:abstractNumId w:val="71"/>
  </w:num>
  <w:num w:numId="32">
    <w:abstractNumId w:val="82"/>
  </w:num>
  <w:num w:numId="33">
    <w:abstractNumId w:val="51"/>
  </w:num>
  <w:num w:numId="34">
    <w:abstractNumId w:val="55"/>
  </w:num>
  <w:num w:numId="35">
    <w:abstractNumId w:val="12"/>
  </w:num>
  <w:num w:numId="36">
    <w:abstractNumId w:val="32"/>
  </w:num>
  <w:num w:numId="37">
    <w:abstractNumId w:val="9"/>
  </w:num>
  <w:num w:numId="38">
    <w:abstractNumId w:val="35"/>
  </w:num>
  <w:num w:numId="39">
    <w:abstractNumId w:val="17"/>
  </w:num>
  <w:num w:numId="40">
    <w:abstractNumId w:val="3"/>
  </w:num>
  <w:num w:numId="41">
    <w:abstractNumId w:val="44"/>
  </w:num>
  <w:num w:numId="42">
    <w:abstractNumId w:val="25"/>
  </w:num>
  <w:num w:numId="43">
    <w:abstractNumId w:val="67"/>
  </w:num>
  <w:num w:numId="44">
    <w:abstractNumId w:val="60"/>
  </w:num>
  <w:num w:numId="45">
    <w:abstractNumId w:val="78"/>
  </w:num>
  <w:num w:numId="46">
    <w:abstractNumId w:val="4"/>
  </w:num>
  <w:num w:numId="47">
    <w:abstractNumId w:val="36"/>
  </w:num>
  <w:num w:numId="48">
    <w:abstractNumId w:val="43"/>
  </w:num>
  <w:num w:numId="49">
    <w:abstractNumId w:val="28"/>
  </w:num>
  <w:num w:numId="50">
    <w:abstractNumId w:val="41"/>
  </w:num>
  <w:num w:numId="51">
    <w:abstractNumId w:val="79"/>
  </w:num>
  <w:num w:numId="52">
    <w:abstractNumId w:val="62"/>
  </w:num>
  <w:num w:numId="53">
    <w:abstractNumId w:val="64"/>
  </w:num>
  <w:num w:numId="54">
    <w:abstractNumId w:val="18"/>
  </w:num>
  <w:num w:numId="55">
    <w:abstractNumId w:val="22"/>
  </w:num>
  <w:num w:numId="56">
    <w:abstractNumId w:val="52"/>
  </w:num>
  <w:num w:numId="57">
    <w:abstractNumId w:val="0"/>
  </w:num>
  <w:num w:numId="58">
    <w:abstractNumId w:val="72"/>
  </w:num>
  <w:num w:numId="59">
    <w:abstractNumId w:val="66"/>
  </w:num>
  <w:num w:numId="60">
    <w:abstractNumId w:val="40"/>
  </w:num>
  <w:num w:numId="61">
    <w:abstractNumId w:val="38"/>
  </w:num>
  <w:num w:numId="62">
    <w:abstractNumId w:val="14"/>
  </w:num>
  <w:num w:numId="63">
    <w:abstractNumId w:val="54"/>
  </w:num>
  <w:num w:numId="64">
    <w:abstractNumId w:val="23"/>
  </w:num>
  <w:num w:numId="65">
    <w:abstractNumId w:val="46"/>
  </w:num>
  <w:num w:numId="66">
    <w:abstractNumId w:val="29"/>
  </w:num>
  <w:num w:numId="67">
    <w:abstractNumId w:val="45"/>
  </w:num>
  <w:num w:numId="68">
    <w:abstractNumId w:val="74"/>
  </w:num>
  <w:num w:numId="69">
    <w:abstractNumId w:val="8"/>
  </w:num>
  <w:num w:numId="70">
    <w:abstractNumId w:val="69"/>
  </w:num>
  <w:num w:numId="71">
    <w:abstractNumId w:val="56"/>
  </w:num>
  <w:num w:numId="72">
    <w:abstractNumId w:val="13"/>
  </w:num>
  <w:num w:numId="73">
    <w:abstractNumId w:val="80"/>
  </w:num>
  <w:num w:numId="74">
    <w:abstractNumId w:val="39"/>
  </w:num>
  <w:num w:numId="75">
    <w:abstractNumId w:val="70"/>
  </w:num>
  <w:num w:numId="76">
    <w:abstractNumId w:val="33"/>
  </w:num>
  <w:num w:numId="77">
    <w:abstractNumId w:val="6"/>
  </w:num>
  <w:num w:numId="78">
    <w:abstractNumId w:val="48"/>
  </w:num>
  <w:num w:numId="79">
    <w:abstractNumId w:val="30"/>
  </w:num>
  <w:num w:numId="80">
    <w:abstractNumId w:val="15"/>
    <w:lvlOverride w:ilvl="0">
      <w:startOverride w:val="1"/>
    </w:lvlOverride>
  </w:num>
  <w:num w:numId="81">
    <w:abstractNumId w:val="15"/>
    <w:lvlOverride w:ilvl="0"/>
    <w:lvlOverride w:ilvl="1">
      <w:startOverride w:val="1"/>
    </w:lvlOverride>
  </w:num>
  <w:num w:numId="82">
    <w:abstractNumId w:val="2"/>
    <w:lvlOverride w:ilvl="1">
      <w:startOverride w:val="1"/>
    </w:lvlOverride>
  </w:num>
  <w:num w:numId="83">
    <w:abstractNumId w:val="1"/>
  </w:num>
  <w:num w:numId="84">
    <w:abstractNumId w:val="61"/>
  </w:num>
  <w:num w:numId="85">
    <w:abstractNumId w:val="63"/>
  </w:num>
  <w:num w:numId="86">
    <w:abstractNumId w:val="83"/>
  </w:num>
  <w:num w:numId="87">
    <w:abstractNumId w:val="65"/>
    <w:lvlOverride w:ilvl="1">
      <w:startOverride w:val="1"/>
    </w:lvlOverride>
  </w:num>
  <w:num w:numId="88">
    <w:abstractNumId w:val="75"/>
    <w:lvlOverride w:ilvl="0">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78E"/>
    <w:rsid w:val="00031D1F"/>
    <w:rsid w:val="00093E6E"/>
    <w:rsid w:val="000E089A"/>
    <w:rsid w:val="00131525"/>
    <w:rsid w:val="00134844"/>
    <w:rsid w:val="00180205"/>
    <w:rsid w:val="00295418"/>
    <w:rsid w:val="00397FDD"/>
    <w:rsid w:val="003B6CE5"/>
    <w:rsid w:val="0043278E"/>
    <w:rsid w:val="004763A0"/>
    <w:rsid w:val="00546B7A"/>
    <w:rsid w:val="00594FEC"/>
    <w:rsid w:val="00607280"/>
    <w:rsid w:val="0079344A"/>
    <w:rsid w:val="007A1238"/>
    <w:rsid w:val="00807B0C"/>
    <w:rsid w:val="00944A47"/>
    <w:rsid w:val="00967B40"/>
    <w:rsid w:val="009D5666"/>
    <w:rsid w:val="00A116C9"/>
    <w:rsid w:val="00A274FB"/>
    <w:rsid w:val="00AC31A9"/>
    <w:rsid w:val="00B37207"/>
    <w:rsid w:val="00B43B45"/>
    <w:rsid w:val="00B4454B"/>
    <w:rsid w:val="00CE79D5"/>
    <w:rsid w:val="00D036A1"/>
    <w:rsid w:val="00D13938"/>
    <w:rsid w:val="00D84A32"/>
    <w:rsid w:val="00DA24DE"/>
    <w:rsid w:val="00E67B35"/>
    <w:rsid w:val="00EF7F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13C10"/>
  <w15:chartTrackingRefBased/>
  <w15:docId w15:val="{31BB3B01-FED1-4287-91BA-93B35D9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2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E08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3278E"/>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unhideWhenUsed/>
    <w:qFormat/>
    <w:rsid w:val="0079344A"/>
    <w:pPr>
      <w:keepNext/>
      <w:keepLines/>
      <w:spacing w:before="40" w:after="0"/>
      <w:outlineLvl w:val="3"/>
    </w:pPr>
    <w:rPr>
      <w:rFonts w:asciiTheme="majorHAnsi" w:eastAsiaTheme="majorEastAsia" w:hAnsiTheme="majorHAnsi" w:cstheme="majorBidi"/>
      <w:i/>
      <w:iCs/>
      <w:color w:val="2F5496" w:themeColor="accent1" w:themeShade="B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3278E"/>
    <w:rPr>
      <w:rFonts w:ascii="Times New Roman" w:eastAsia="Times New Roman" w:hAnsi="Times New Roman" w:cs="Times New Roman"/>
      <w:b/>
      <w:bCs/>
      <w:sz w:val="27"/>
      <w:szCs w:val="27"/>
      <w:lang w:eastAsia="en-AU"/>
    </w:rPr>
  </w:style>
  <w:style w:type="paragraph" w:styleId="NormalWeb">
    <w:name w:val="Normal (Web)"/>
    <w:basedOn w:val="Normal"/>
    <w:uiPriority w:val="99"/>
    <w:unhideWhenUsed/>
    <w:rsid w:val="0043278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43278E"/>
    <w:rPr>
      <w:color w:val="0000FF"/>
      <w:u w:val="single"/>
    </w:rPr>
  </w:style>
  <w:style w:type="paragraph" w:styleId="ListParagraph">
    <w:name w:val="List Paragraph"/>
    <w:basedOn w:val="Normal"/>
    <w:uiPriority w:val="34"/>
    <w:qFormat/>
    <w:rsid w:val="0043278E"/>
    <w:pPr>
      <w:ind w:left="720"/>
      <w:contextualSpacing/>
    </w:pPr>
  </w:style>
  <w:style w:type="character" w:customStyle="1" w:styleId="Heading1Char">
    <w:name w:val="Heading 1 Char"/>
    <w:basedOn w:val="DefaultParagraphFont"/>
    <w:link w:val="Heading1"/>
    <w:uiPriority w:val="9"/>
    <w:rsid w:val="00B3720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E089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79344A"/>
    <w:rPr>
      <w:rFonts w:asciiTheme="majorHAnsi" w:eastAsiaTheme="majorEastAsia" w:hAnsiTheme="majorHAnsi" w:cstheme="majorBidi"/>
      <w:i/>
      <w:iCs/>
      <w:color w:val="2F5496" w:themeColor="accent1" w:themeShade="BF"/>
      <w:sz w:val="24"/>
    </w:rPr>
  </w:style>
  <w:style w:type="character" w:styleId="UnresolvedMention">
    <w:name w:val="Unresolved Mention"/>
    <w:basedOn w:val="DefaultParagraphFont"/>
    <w:uiPriority w:val="99"/>
    <w:semiHidden/>
    <w:unhideWhenUsed/>
    <w:rsid w:val="00944A47"/>
    <w:rPr>
      <w:color w:val="605E5C"/>
      <w:shd w:val="clear" w:color="auto" w:fill="E1DFDD"/>
    </w:rPr>
  </w:style>
  <w:style w:type="character" w:styleId="FollowedHyperlink">
    <w:name w:val="FollowedHyperlink"/>
    <w:basedOn w:val="DefaultParagraphFont"/>
    <w:uiPriority w:val="99"/>
    <w:semiHidden/>
    <w:unhideWhenUsed/>
    <w:rsid w:val="00944A47"/>
    <w:rPr>
      <w:color w:val="954F72" w:themeColor="followedHyperlink"/>
      <w:u w:val="single"/>
    </w:rPr>
  </w:style>
  <w:style w:type="table" w:styleId="TableGrid">
    <w:name w:val="Table Grid"/>
    <w:basedOn w:val="TableNormal"/>
    <w:uiPriority w:val="39"/>
    <w:rsid w:val="001802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86939">
      <w:bodyDiv w:val="1"/>
      <w:marLeft w:val="0"/>
      <w:marRight w:val="0"/>
      <w:marTop w:val="0"/>
      <w:marBottom w:val="0"/>
      <w:divBdr>
        <w:top w:val="none" w:sz="0" w:space="0" w:color="auto"/>
        <w:left w:val="none" w:sz="0" w:space="0" w:color="auto"/>
        <w:bottom w:val="none" w:sz="0" w:space="0" w:color="auto"/>
        <w:right w:val="none" w:sz="0" w:space="0" w:color="auto"/>
      </w:divBdr>
    </w:div>
    <w:div w:id="234710494">
      <w:bodyDiv w:val="1"/>
      <w:marLeft w:val="0"/>
      <w:marRight w:val="0"/>
      <w:marTop w:val="0"/>
      <w:marBottom w:val="0"/>
      <w:divBdr>
        <w:top w:val="none" w:sz="0" w:space="0" w:color="auto"/>
        <w:left w:val="none" w:sz="0" w:space="0" w:color="auto"/>
        <w:bottom w:val="none" w:sz="0" w:space="0" w:color="auto"/>
        <w:right w:val="none" w:sz="0" w:space="0" w:color="auto"/>
      </w:divBdr>
    </w:div>
    <w:div w:id="290326570">
      <w:bodyDiv w:val="1"/>
      <w:marLeft w:val="0"/>
      <w:marRight w:val="0"/>
      <w:marTop w:val="0"/>
      <w:marBottom w:val="0"/>
      <w:divBdr>
        <w:top w:val="none" w:sz="0" w:space="0" w:color="auto"/>
        <w:left w:val="none" w:sz="0" w:space="0" w:color="auto"/>
        <w:bottom w:val="none" w:sz="0" w:space="0" w:color="auto"/>
        <w:right w:val="none" w:sz="0" w:space="0" w:color="auto"/>
      </w:divBdr>
    </w:div>
    <w:div w:id="444275672">
      <w:bodyDiv w:val="1"/>
      <w:marLeft w:val="0"/>
      <w:marRight w:val="0"/>
      <w:marTop w:val="0"/>
      <w:marBottom w:val="0"/>
      <w:divBdr>
        <w:top w:val="none" w:sz="0" w:space="0" w:color="auto"/>
        <w:left w:val="none" w:sz="0" w:space="0" w:color="auto"/>
        <w:bottom w:val="none" w:sz="0" w:space="0" w:color="auto"/>
        <w:right w:val="none" w:sz="0" w:space="0" w:color="auto"/>
      </w:divBdr>
      <w:divsChild>
        <w:div w:id="1304770404">
          <w:marLeft w:val="0"/>
          <w:marRight w:val="0"/>
          <w:marTop w:val="0"/>
          <w:marBottom w:val="0"/>
          <w:divBdr>
            <w:top w:val="none" w:sz="0" w:space="0" w:color="auto"/>
            <w:left w:val="none" w:sz="0" w:space="0" w:color="auto"/>
            <w:bottom w:val="none" w:sz="0" w:space="0" w:color="auto"/>
            <w:right w:val="none" w:sz="0" w:space="0" w:color="auto"/>
          </w:divBdr>
        </w:div>
      </w:divsChild>
    </w:div>
    <w:div w:id="466240445">
      <w:bodyDiv w:val="1"/>
      <w:marLeft w:val="0"/>
      <w:marRight w:val="0"/>
      <w:marTop w:val="0"/>
      <w:marBottom w:val="0"/>
      <w:divBdr>
        <w:top w:val="none" w:sz="0" w:space="0" w:color="auto"/>
        <w:left w:val="none" w:sz="0" w:space="0" w:color="auto"/>
        <w:bottom w:val="none" w:sz="0" w:space="0" w:color="auto"/>
        <w:right w:val="none" w:sz="0" w:space="0" w:color="auto"/>
      </w:divBdr>
    </w:div>
    <w:div w:id="635373919">
      <w:bodyDiv w:val="1"/>
      <w:marLeft w:val="0"/>
      <w:marRight w:val="0"/>
      <w:marTop w:val="0"/>
      <w:marBottom w:val="0"/>
      <w:divBdr>
        <w:top w:val="none" w:sz="0" w:space="0" w:color="auto"/>
        <w:left w:val="none" w:sz="0" w:space="0" w:color="auto"/>
        <w:bottom w:val="none" w:sz="0" w:space="0" w:color="auto"/>
        <w:right w:val="none" w:sz="0" w:space="0" w:color="auto"/>
      </w:divBdr>
      <w:divsChild>
        <w:div w:id="333143364">
          <w:marLeft w:val="0"/>
          <w:marRight w:val="0"/>
          <w:marTop w:val="0"/>
          <w:marBottom w:val="0"/>
          <w:divBdr>
            <w:top w:val="none" w:sz="0" w:space="0" w:color="auto"/>
            <w:left w:val="none" w:sz="0" w:space="0" w:color="auto"/>
            <w:bottom w:val="none" w:sz="0" w:space="0" w:color="auto"/>
            <w:right w:val="none" w:sz="0" w:space="0" w:color="auto"/>
          </w:divBdr>
        </w:div>
      </w:divsChild>
    </w:div>
    <w:div w:id="658583991">
      <w:bodyDiv w:val="1"/>
      <w:marLeft w:val="0"/>
      <w:marRight w:val="0"/>
      <w:marTop w:val="0"/>
      <w:marBottom w:val="0"/>
      <w:divBdr>
        <w:top w:val="none" w:sz="0" w:space="0" w:color="auto"/>
        <w:left w:val="none" w:sz="0" w:space="0" w:color="auto"/>
        <w:bottom w:val="none" w:sz="0" w:space="0" w:color="auto"/>
        <w:right w:val="none" w:sz="0" w:space="0" w:color="auto"/>
      </w:divBdr>
      <w:divsChild>
        <w:div w:id="1418289354">
          <w:marLeft w:val="0"/>
          <w:marRight w:val="0"/>
          <w:marTop w:val="0"/>
          <w:marBottom w:val="0"/>
          <w:divBdr>
            <w:top w:val="none" w:sz="0" w:space="0" w:color="auto"/>
            <w:left w:val="none" w:sz="0" w:space="0" w:color="auto"/>
            <w:bottom w:val="none" w:sz="0" w:space="0" w:color="auto"/>
            <w:right w:val="none" w:sz="0" w:space="0" w:color="auto"/>
          </w:divBdr>
        </w:div>
      </w:divsChild>
    </w:div>
    <w:div w:id="708068485">
      <w:bodyDiv w:val="1"/>
      <w:marLeft w:val="0"/>
      <w:marRight w:val="0"/>
      <w:marTop w:val="0"/>
      <w:marBottom w:val="0"/>
      <w:divBdr>
        <w:top w:val="none" w:sz="0" w:space="0" w:color="auto"/>
        <w:left w:val="none" w:sz="0" w:space="0" w:color="auto"/>
        <w:bottom w:val="none" w:sz="0" w:space="0" w:color="auto"/>
        <w:right w:val="none" w:sz="0" w:space="0" w:color="auto"/>
      </w:divBdr>
    </w:div>
    <w:div w:id="850677366">
      <w:bodyDiv w:val="1"/>
      <w:marLeft w:val="0"/>
      <w:marRight w:val="0"/>
      <w:marTop w:val="0"/>
      <w:marBottom w:val="0"/>
      <w:divBdr>
        <w:top w:val="none" w:sz="0" w:space="0" w:color="auto"/>
        <w:left w:val="none" w:sz="0" w:space="0" w:color="auto"/>
        <w:bottom w:val="none" w:sz="0" w:space="0" w:color="auto"/>
        <w:right w:val="none" w:sz="0" w:space="0" w:color="auto"/>
      </w:divBdr>
      <w:divsChild>
        <w:div w:id="708843436">
          <w:marLeft w:val="0"/>
          <w:marRight w:val="0"/>
          <w:marTop w:val="0"/>
          <w:marBottom w:val="0"/>
          <w:divBdr>
            <w:top w:val="none" w:sz="0" w:space="0" w:color="auto"/>
            <w:left w:val="none" w:sz="0" w:space="0" w:color="auto"/>
            <w:bottom w:val="none" w:sz="0" w:space="0" w:color="auto"/>
            <w:right w:val="none" w:sz="0" w:space="0" w:color="auto"/>
          </w:divBdr>
        </w:div>
      </w:divsChild>
    </w:div>
    <w:div w:id="859393178">
      <w:bodyDiv w:val="1"/>
      <w:marLeft w:val="0"/>
      <w:marRight w:val="0"/>
      <w:marTop w:val="0"/>
      <w:marBottom w:val="0"/>
      <w:divBdr>
        <w:top w:val="none" w:sz="0" w:space="0" w:color="auto"/>
        <w:left w:val="none" w:sz="0" w:space="0" w:color="auto"/>
        <w:bottom w:val="none" w:sz="0" w:space="0" w:color="auto"/>
        <w:right w:val="none" w:sz="0" w:space="0" w:color="auto"/>
      </w:divBdr>
    </w:div>
    <w:div w:id="862211185">
      <w:bodyDiv w:val="1"/>
      <w:marLeft w:val="0"/>
      <w:marRight w:val="0"/>
      <w:marTop w:val="0"/>
      <w:marBottom w:val="0"/>
      <w:divBdr>
        <w:top w:val="none" w:sz="0" w:space="0" w:color="auto"/>
        <w:left w:val="none" w:sz="0" w:space="0" w:color="auto"/>
        <w:bottom w:val="none" w:sz="0" w:space="0" w:color="auto"/>
        <w:right w:val="none" w:sz="0" w:space="0" w:color="auto"/>
      </w:divBdr>
      <w:divsChild>
        <w:div w:id="2070956285">
          <w:marLeft w:val="0"/>
          <w:marRight w:val="0"/>
          <w:marTop w:val="0"/>
          <w:marBottom w:val="0"/>
          <w:divBdr>
            <w:top w:val="none" w:sz="0" w:space="0" w:color="auto"/>
            <w:left w:val="none" w:sz="0" w:space="0" w:color="auto"/>
            <w:bottom w:val="none" w:sz="0" w:space="0" w:color="auto"/>
            <w:right w:val="none" w:sz="0" w:space="0" w:color="auto"/>
          </w:divBdr>
          <w:divsChild>
            <w:div w:id="513305367">
              <w:marLeft w:val="0"/>
              <w:marRight w:val="0"/>
              <w:marTop w:val="0"/>
              <w:marBottom w:val="0"/>
              <w:divBdr>
                <w:top w:val="none" w:sz="0" w:space="0" w:color="auto"/>
                <w:left w:val="none" w:sz="0" w:space="0" w:color="auto"/>
                <w:bottom w:val="none" w:sz="0" w:space="0" w:color="auto"/>
                <w:right w:val="none" w:sz="0" w:space="0" w:color="auto"/>
              </w:divBdr>
              <w:divsChild>
                <w:div w:id="1907916266">
                  <w:marLeft w:val="0"/>
                  <w:marRight w:val="0"/>
                  <w:marTop w:val="0"/>
                  <w:marBottom w:val="0"/>
                  <w:divBdr>
                    <w:top w:val="none" w:sz="0" w:space="0" w:color="auto"/>
                    <w:left w:val="none" w:sz="0" w:space="0" w:color="auto"/>
                    <w:bottom w:val="none" w:sz="0" w:space="0" w:color="auto"/>
                    <w:right w:val="none" w:sz="0" w:space="0" w:color="auto"/>
                  </w:divBdr>
                  <w:divsChild>
                    <w:div w:id="979841473">
                      <w:marLeft w:val="0"/>
                      <w:marRight w:val="0"/>
                      <w:marTop w:val="0"/>
                      <w:marBottom w:val="0"/>
                      <w:divBdr>
                        <w:top w:val="none" w:sz="0" w:space="0" w:color="auto"/>
                        <w:left w:val="none" w:sz="0" w:space="0" w:color="auto"/>
                        <w:bottom w:val="none" w:sz="0" w:space="0" w:color="auto"/>
                        <w:right w:val="none" w:sz="0" w:space="0" w:color="auto"/>
                      </w:divBdr>
                    </w:div>
                    <w:div w:id="1484542073">
                      <w:marLeft w:val="0"/>
                      <w:marRight w:val="0"/>
                      <w:marTop w:val="0"/>
                      <w:marBottom w:val="0"/>
                      <w:divBdr>
                        <w:top w:val="none" w:sz="0" w:space="0" w:color="auto"/>
                        <w:left w:val="none" w:sz="0" w:space="0" w:color="auto"/>
                        <w:bottom w:val="none" w:sz="0" w:space="0" w:color="auto"/>
                        <w:right w:val="none" w:sz="0" w:space="0" w:color="auto"/>
                      </w:divBdr>
                    </w:div>
                    <w:div w:id="1625769588">
                      <w:marLeft w:val="0"/>
                      <w:marRight w:val="0"/>
                      <w:marTop w:val="0"/>
                      <w:marBottom w:val="0"/>
                      <w:divBdr>
                        <w:top w:val="none" w:sz="0" w:space="0" w:color="auto"/>
                        <w:left w:val="none" w:sz="0" w:space="0" w:color="auto"/>
                        <w:bottom w:val="none" w:sz="0" w:space="0" w:color="auto"/>
                        <w:right w:val="none" w:sz="0" w:space="0" w:color="auto"/>
                      </w:divBdr>
                    </w:div>
                    <w:div w:id="16628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418280">
      <w:bodyDiv w:val="1"/>
      <w:marLeft w:val="0"/>
      <w:marRight w:val="0"/>
      <w:marTop w:val="0"/>
      <w:marBottom w:val="0"/>
      <w:divBdr>
        <w:top w:val="none" w:sz="0" w:space="0" w:color="auto"/>
        <w:left w:val="none" w:sz="0" w:space="0" w:color="auto"/>
        <w:bottom w:val="none" w:sz="0" w:space="0" w:color="auto"/>
        <w:right w:val="none" w:sz="0" w:space="0" w:color="auto"/>
      </w:divBdr>
      <w:divsChild>
        <w:div w:id="1175073410">
          <w:marLeft w:val="0"/>
          <w:marRight w:val="0"/>
          <w:marTop w:val="0"/>
          <w:marBottom w:val="0"/>
          <w:divBdr>
            <w:top w:val="none" w:sz="0" w:space="0" w:color="auto"/>
            <w:left w:val="none" w:sz="0" w:space="0" w:color="auto"/>
            <w:bottom w:val="none" w:sz="0" w:space="0" w:color="auto"/>
            <w:right w:val="none" w:sz="0" w:space="0" w:color="auto"/>
          </w:divBdr>
        </w:div>
      </w:divsChild>
    </w:div>
    <w:div w:id="1360466892">
      <w:bodyDiv w:val="1"/>
      <w:marLeft w:val="0"/>
      <w:marRight w:val="0"/>
      <w:marTop w:val="0"/>
      <w:marBottom w:val="0"/>
      <w:divBdr>
        <w:top w:val="none" w:sz="0" w:space="0" w:color="auto"/>
        <w:left w:val="none" w:sz="0" w:space="0" w:color="auto"/>
        <w:bottom w:val="none" w:sz="0" w:space="0" w:color="auto"/>
        <w:right w:val="none" w:sz="0" w:space="0" w:color="auto"/>
      </w:divBdr>
    </w:div>
    <w:div w:id="1510221002">
      <w:bodyDiv w:val="1"/>
      <w:marLeft w:val="0"/>
      <w:marRight w:val="0"/>
      <w:marTop w:val="0"/>
      <w:marBottom w:val="0"/>
      <w:divBdr>
        <w:top w:val="none" w:sz="0" w:space="0" w:color="auto"/>
        <w:left w:val="none" w:sz="0" w:space="0" w:color="auto"/>
        <w:bottom w:val="none" w:sz="0" w:space="0" w:color="auto"/>
        <w:right w:val="none" w:sz="0" w:space="0" w:color="auto"/>
      </w:divBdr>
    </w:div>
    <w:div w:id="1645575741">
      <w:bodyDiv w:val="1"/>
      <w:marLeft w:val="0"/>
      <w:marRight w:val="0"/>
      <w:marTop w:val="0"/>
      <w:marBottom w:val="0"/>
      <w:divBdr>
        <w:top w:val="none" w:sz="0" w:space="0" w:color="auto"/>
        <w:left w:val="none" w:sz="0" w:space="0" w:color="auto"/>
        <w:bottom w:val="none" w:sz="0" w:space="0" w:color="auto"/>
        <w:right w:val="none" w:sz="0" w:space="0" w:color="auto"/>
      </w:divBdr>
      <w:divsChild>
        <w:div w:id="1614440711">
          <w:marLeft w:val="0"/>
          <w:marRight w:val="0"/>
          <w:marTop w:val="0"/>
          <w:marBottom w:val="0"/>
          <w:divBdr>
            <w:top w:val="none" w:sz="0" w:space="0" w:color="auto"/>
            <w:left w:val="none" w:sz="0" w:space="0" w:color="auto"/>
            <w:bottom w:val="none" w:sz="0" w:space="0" w:color="auto"/>
            <w:right w:val="none" w:sz="0" w:space="0" w:color="auto"/>
          </w:divBdr>
          <w:divsChild>
            <w:div w:id="334770008">
              <w:marLeft w:val="0"/>
              <w:marRight w:val="0"/>
              <w:marTop w:val="0"/>
              <w:marBottom w:val="0"/>
              <w:divBdr>
                <w:top w:val="none" w:sz="0" w:space="0" w:color="auto"/>
                <w:left w:val="none" w:sz="0" w:space="0" w:color="auto"/>
                <w:bottom w:val="none" w:sz="0" w:space="0" w:color="auto"/>
                <w:right w:val="none" w:sz="0" w:space="0" w:color="auto"/>
              </w:divBdr>
              <w:divsChild>
                <w:div w:id="754517743">
                  <w:marLeft w:val="0"/>
                  <w:marRight w:val="0"/>
                  <w:marTop w:val="0"/>
                  <w:marBottom w:val="0"/>
                  <w:divBdr>
                    <w:top w:val="none" w:sz="0" w:space="0" w:color="auto"/>
                    <w:left w:val="none" w:sz="0" w:space="0" w:color="auto"/>
                    <w:bottom w:val="none" w:sz="0" w:space="0" w:color="auto"/>
                    <w:right w:val="none" w:sz="0" w:space="0" w:color="auto"/>
                  </w:divBdr>
                  <w:divsChild>
                    <w:div w:id="2030063054">
                      <w:marLeft w:val="0"/>
                      <w:marRight w:val="0"/>
                      <w:marTop w:val="0"/>
                      <w:marBottom w:val="0"/>
                      <w:divBdr>
                        <w:top w:val="none" w:sz="0" w:space="0" w:color="auto"/>
                        <w:left w:val="none" w:sz="0" w:space="0" w:color="auto"/>
                        <w:bottom w:val="none" w:sz="0" w:space="0" w:color="auto"/>
                        <w:right w:val="none" w:sz="0" w:space="0" w:color="auto"/>
                      </w:divBdr>
                    </w:div>
                    <w:div w:id="1307588908">
                      <w:marLeft w:val="0"/>
                      <w:marRight w:val="0"/>
                      <w:marTop w:val="0"/>
                      <w:marBottom w:val="0"/>
                      <w:divBdr>
                        <w:top w:val="none" w:sz="0" w:space="0" w:color="auto"/>
                        <w:left w:val="none" w:sz="0" w:space="0" w:color="auto"/>
                        <w:bottom w:val="none" w:sz="0" w:space="0" w:color="auto"/>
                        <w:right w:val="none" w:sz="0" w:space="0" w:color="auto"/>
                      </w:divBdr>
                    </w:div>
                    <w:div w:id="11926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05946">
      <w:bodyDiv w:val="1"/>
      <w:marLeft w:val="0"/>
      <w:marRight w:val="0"/>
      <w:marTop w:val="0"/>
      <w:marBottom w:val="0"/>
      <w:divBdr>
        <w:top w:val="none" w:sz="0" w:space="0" w:color="auto"/>
        <w:left w:val="none" w:sz="0" w:space="0" w:color="auto"/>
        <w:bottom w:val="none" w:sz="0" w:space="0" w:color="auto"/>
        <w:right w:val="none" w:sz="0" w:space="0" w:color="auto"/>
      </w:divBdr>
    </w:div>
    <w:div w:id="1786191993">
      <w:bodyDiv w:val="1"/>
      <w:marLeft w:val="0"/>
      <w:marRight w:val="0"/>
      <w:marTop w:val="0"/>
      <w:marBottom w:val="0"/>
      <w:divBdr>
        <w:top w:val="none" w:sz="0" w:space="0" w:color="auto"/>
        <w:left w:val="none" w:sz="0" w:space="0" w:color="auto"/>
        <w:bottom w:val="none" w:sz="0" w:space="0" w:color="auto"/>
        <w:right w:val="none" w:sz="0" w:space="0" w:color="auto"/>
      </w:divBdr>
      <w:divsChild>
        <w:div w:id="1807501042">
          <w:marLeft w:val="0"/>
          <w:marRight w:val="0"/>
          <w:marTop w:val="0"/>
          <w:marBottom w:val="0"/>
          <w:divBdr>
            <w:top w:val="none" w:sz="0" w:space="0" w:color="auto"/>
            <w:left w:val="none" w:sz="0" w:space="0" w:color="auto"/>
            <w:bottom w:val="none" w:sz="0" w:space="0" w:color="auto"/>
            <w:right w:val="none" w:sz="0" w:space="0" w:color="auto"/>
          </w:divBdr>
        </w:div>
        <w:div w:id="784230732">
          <w:marLeft w:val="0"/>
          <w:marRight w:val="0"/>
          <w:marTop w:val="0"/>
          <w:marBottom w:val="0"/>
          <w:divBdr>
            <w:top w:val="none" w:sz="0" w:space="0" w:color="auto"/>
            <w:left w:val="none" w:sz="0" w:space="0" w:color="auto"/>
            <w:bottom w:val="none" w:sz="0" w:space="0" w:color="auto"/>
            <w:right w:val="none" w:sz="0" w:space="0" w:color="auto"/>
          </w:divBdr>
        </w:div>
      </w:divsChild>
    </w:div>
    <w:div w:id="1863742385">
      <w:bodyDiv w:val="1"/>
      <w:marLeft w:val="0"/>
      <w:marRight w:val="0"/>
      <w:marTop w:val="0"/>
      <w:marBottom w:val="0"/>
      <w:divBdr>
        <w:top w:val="none" w:sz="0" w:space="0" w:color="auto"/>
        <w:left w:val="none" w:sz="0" w:space="0" w:color="auto"/>
        <w:bottom w:val="none" w:sz="0" w:space="0" w:color="auto"/>
        <w:right w:val="none" w:sz="0" w:space="0" w:color="auto"/>
      </w:divBdr>
      <w:divsChild>
        <w:div w:id="1596480803">
          <w:marLeft w:val="0"/>
          <w:marRight w:val="0"/>
          <w:marTop w:val="0"/>
          <w:marBottom w:val="0"/>
          <w:divBdr>
            <w:top w:val="none" w:sz="0" w:space="0" w:color="auto"/>
            <w:left w:val="none" w:sz="0" w:space="0" w:color="auto"/>
            <w:bottom w:val="none" w:sz="0" w:space="0" w:color="auto"/>
            <w:right w:val="none" w:sz="0" w:space="0" w:color="auto"/>
          </w:divBdr>
        </w:div>
        <w:div w:id="93135453">
          <w:marLeft w:val="0"/>
          <w:marRight w:val="0"/>
          <w:marTop w:val="0"/>
          <w:marBottom w:val="0"/>
          <w:divBdr>
            <w:top w:val="none" w:sz="0" w:space="0" w:color="auto"/>
            <w:left w:val="none" w:sz="0" w:space="0" w:color="auto"/>
            <w:bottom w:val="none" w:sz="0" w:space="0" w:color="auto"/>
            <w:right w:val="none" w:sz="0" w:space="0" w:color="auto"/>
          </w:divBdr>
        </w:div>
      </w:divsChild>
    </w:div>
    <w:div w:id="1879972131">
      <w:bodyDiv w:val="1"/>
      <w:marLeft w:val="0"/>
      <w:marRight w:val="0"/>
      <w:marTop w:val="0"/>
      <w:marBottom w:val="0"/>
      <w:divBdr>
        <w:top w:val="none" w:sz="0" w:space="0" w:color="auto"/>
        <w:left w:val="none" w:sz="0" w:space="0" w:color="auto"/>
        <w:bottom w:val="none" w:sz="0" w:space="0" w:color="auto"/>
        <w:right w:val="none" w:sz="0" w:space="0" w:color="auto"/>
      </w:divBdr>
      <w:divsChild>
        <w:div w:id="11275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ubblesite.org/contents/articles/the-electromagnetic-spectrum" TargetMode="External"/><Relationship Id="rId21" Type="http://schemas.openxmlformats.org/officeDocument/2006/relationships/hyperlink" Target="https://hubblesite.org/contents/articles/the-electromagnetic-spectrum" TargetMode="External"/><Relationship Id="rId42" Type="http://schemas.openxmlformats.org/officeDocument/2006/relationships/image" Target="media/image10.png"/><Relationship Id="rId47" Type="http://schemas.openxmlformats.org/officeDocument/2006/relationships/image" Target="media/image13.png"/><Relationship Id="rId63" Type="http://schemas.openxmlformats.org/officeDocument/2006/relationships/hyperlink" Target="http://hyperphysics.phy-astr.gsu.edu/hbase/geoopt/teles.html" TargetMode="External"/><Relationship Id="rId68" Type="http://schemas.openxmlformats.org/officeDocument/2006/relationships/hyperlink" Target="https://www.britannica.com/science/musical-sound" TargetMode="External"/><Relationship Id="rId84" Type="http://schemas.openxmlformats.org/officeDocument/2006/relationships/theme" Target="theme/theme1.xml"/><Relationship Id="rId16" Type="http://schemas.openxmlformats.org/officeDocument/2006/relationships/hyperlink" Target="https://myaitken.fireflycloud.net.au/science/year-11/physics/unit-2/assessment/aos2-options-1/how-can-performance-in-ball-sports-be-improved" TargetMode="External"/><Relationship Id="rId11" Type="http://schemas.openxmlformats.org/officeDocument/2006/relationships/hyperlink" Target="https://myaitken.fireflycloud.net.au/science/year-11/physics/unit-2/assessment/aos2-options-1/how-is-radiation-used-to-maintain-human-health" TargetMode="External"/><Relationship Id="rId32" Type="http://schemas.openxmlformats.org/officeDocument/2006/relationships/hyperlink" Target="https://www.seti.org/drake-equation-index" TargetMode="External"/><Relationship Id="rId37" Type="http://schemas.openxmlformats.org/officeDocument/2006/relationships/hyperlink" Target="https://www.allaboutcircuits.com/textbook/semiconductors/chpt-3/rectifier-circuits/" TargetMode="External"/><Relationship Id="rId53" Type="http://schemas.openxmlformats.org/officeDocument/2006/relationships/hyperlink" Target="https://www.ansto.gov.au/education/nuclear-facts/what-is-synchrotron-light" TargetMode="External"/><Relationship Id="rId58" Type="http://schemas.openxmlformats.org/officeDocument/2006/relationships/hyperlink" Target="https://www.khanacademy.org/science/physics/geometric-optics/reflection-refraction/v/refraction-and-snell-s-law" TargetMode="External"/><Relationship Id="rId74" Type="http://schemas.openxmlformats.org/officeDocument/2006/relationships/hyperlink" Target="https://www.urmc.rochester.edu/encyclopedia/content.aspx?contenttypeid=85&amp;contentid=p00234" TargetMode="External"/><Relationship Id="rId79" Type="http://schemas.openxmlformats.org/officeDocument/2006/relationships/image" Target="media/image21.png"/><Relationship Id="rId5" Type="http://schemas.openxmlformats.org/officeDocument/2006/relationships/image" Target="media/image1.png"/><Relationship Id="rId61" Type="http://schemas.openxmlformats.org/officeDocument/2006/relationships/image" Target="media/image16.png"/><Relationship Id="rId82" Type="http://schemas.openxmlformats.org/officeDocument/2006/relationships/image" Target="media/image24.png"/><Relationship Id="rId19" Type="http://schemas.openxmlformats.org/officeDocument/2006/relationships/hyperlink" Target="http://school.eb.com.au/levels/high/article/54243" TargetMode="External"/><Relationship Id="rId14" Type="http://schemas.openxmlformats.org/officeDocument/2006/relationships/hyperlink" Target="https://myaitken.fireflycloud.net.au/science/year-11/physics/unit-2/assessment/aos2-options-1/how-do-instruments-make-music" TargetMode="External"/><Relationship Id="rId22" Type="http://schemas.openxmlformats.org/officeDocument/2006/relationships/hyperlink" Target="https://www.khanacademy.org/science/physics/light-waves/introduction-to-light-waves/a/light-and-the-electromagnetic-spectrum" TargetMode="External"/><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image" Target="media/image8.png"/><Relationship Id="rId43" Type="http://schemas.openxmlformats.org/officeDocument/2006/relationships/image" Target="media/image11.png"/><Relationship Id="rId48" Type="http://schemas.openxmlformats.org/officeDocument/2006/relationships/hyperlink" Target="https://www.nasa.gov/audience/foreducators/k-4/features/F_Four_Forces_of_Flight.html" TargetMode="External"/><Relationship Id="rId56" Type="http://schemas.openxmlformats.org/officeDocument/2006/relationships/hyperlink" Target="https://home.cern/science/accelerators/large-hadron-collider" TargetMode="External"/><Relationship Id="rId64" Type="http://schemas.openxmlformats.org/officeDocument/2006/relationships/image" Target="media/image17.png"/><Relationship Id="rId69" Type="http://schemas.openxmlformats.org/officeDocument/2006/relationships/hyperlink" Target="https://www.izotope.com/en/learn/psychoacoustics-how-perception-influences-music-production.html" TargetMode="External"/><Relationship Id="rId77" Type="http://schemas.openxmlformats.org/officeDocument/2006/relationships/image" Target="media/image19.png"/><Relationship Id="rId8" Type="http://schemas.openxmlformats.org/officeDocument/2006/relationships/hyperlink" Target="https://myaitken.fireflycloud.net.au/science/year-11/physics/unit-2/assessment/aos2-options-1/how-can-ac-electricity-charge-a-dc-device" TargetMode="External"/><Relationship Id="rId51" Type="http://schemas.openxmlformats.org/officeDocument/2006/relationships/hyperlink" Target="https://www.ncbi.nlm.nih.gov/pmc/articles/PMC4355517/" TargetMode="External"/><Relationship Id="rId72" Type="http://schemas.openxmlformats.org/officeDocument/2006/relationships/hyperlink" Target="https://www.universetoday.com/73315/what-is-air-resistance/" TargetMode="External"/><Relationship Id="rId80"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hyperlink" Target="https://myaitken.fireflycloud.net.au/science/year-11/physics/unit-2/assessment/aos2-options-1/how-do-particle-accelerators-work" TargetMode="External"/><Relationship Id="rId17" Type="http://schemas.openxmlformats.org/officeDocument/2006/relationships/hyperlink" Target="https://myaitken.fireflycloud.net.au/science/year-11/physics/unit-2/assessment/aos2-options-1/how-does-the-human-body-use-electricity" TargetMode="External"/><Relationship Id="rId25" Type="http://schemas.openxmlformats.org/officeDocument/2006/relationships/hyperlink" Target="https://science.nasa.gov/astrophysics/focus-areas/how-do-stars-form-and-evolve" TargetMode="External"/><Relationship Id="rId33" Type="http://schemas.openxmlformats.org/officeDocument/2006/relationships/image" Target="media/image6.png"/><Relationship Id="rId38" Type="http://schemas.openxmlformats.org/officeDocument/2006/relationships/hyperlink" Target="https://www.khanacademy.org/science/physics/circuits-topic/circuits-with-capacitors/v/capacitors-and-capacitance" TargetMode="External"/><Relationship Id="rId46" Type="http://schemas.openxmlformats.org/officeDocument/2006/relationships/hyperlink" Target="https://www.nasa.gov/audience/foreducators/k-4/features/F_Four_Forces_of_Flight.html" TargetMode="External"/><Relationship Id="rId59" Type="http://schemas.openxmlformats.org/officeDocument/2006/relationships/hyperlink" Target="http://www.physics.usyd.edu.au/teach_res/hsp/sp/mod31/m31_rays.htm" TargetMode="External"/><Relationship Id="rId67" Type="http://schemas.openxmlformats.org/officeDocument/2006/relationships/hyperlink" Target="https://physics.info/intensity/" TargetMode="External"/><Relationship Id="rId20" Type="http://schemas.openxmlformats.org/officeDocument/2006/relationships/image" Target="media/image2.png"/><Relationship Id="rId41" Type="http://schemas.openxmlformats.org/officeDocument/2006/relationships/hyperlink" Target="https://www.grc.nasa.gov/www/k-12/airplane/shape.html" TargetMode="External"/><Relationship Id="rId54" Type="http://schemas.openxmlformats.org/officeDocument/2006/relationships/hyperlink" Target="http://archive.synchrotron.org.au/synchrotron-science/what-is-a-synchrotron" TargetMode="External"/><Relationship Id="rId62" Type="http://schemas.openxmlformats.org/officeDocument/2006/relationships/hyperlink" Target="http://practicalphysics.org/pinhole-camera-lens-camera.html" TargetMode="External"/><Relationship Id="rId70" Type="http://schemas.openxmlformats.org/officeDocument/2006/relationships/hyperlink" Target="https://www.sports-training-adviser.com/lawsofmotion.html" TargetMode="External"/><Relationship Id="rId75" Type="http://schemas.openxmlformats.org/officeDocument/2006/relationships/hyperlink" Target="https://imotions.com/blog/what-is-eeg/" TargetMode="External"/><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yaitken.fireflycloud.net.au/science/year-11/physics/unit-2/assessment/aos2-options-1/is-there-life-beyond-earths-solar-system" TargetMode="External"/><Relationship Id="rId15" Type="http://schemas.openxmlformats.org/officeDocument/2006/relationships/hyperlink" Target="https://myaitken.fireflycloud.net.au/science/year-11/physics/unit-2/assessment/aos2-options-1/what-are-stars" TargetMode="External"/><Relationship Id="rId23" Type="http://schemas.openxmlformats.org/officeDocument/2006/relationships/hyperlink" Target="https://www.nationalgeographic.com/science/space/universe/stars/" TargetMode="External"/><Relationship Id="rId28" Type="http://schemas.openxmlformats.org/officeDocument/2006/relationships/hyperlink" Target="https://exoplanets.nasa.gov/alien-worlds/ways-to-find-a-planet/" TargetMode="External"/><Relationship Id="rId36" Type="http://schemas.openxmlformats.org/officeDocument/2006/relationships/image" Target="media/image9.png"/><Relationship Id="rId49" Type="http://schemas.openxmlformats.org/officeDocument/2006/relationships/hyperlink" Target="https://energyeducation.ca/encyclopedia/Energy_from_nuclei" TargetMode="External"/><Relationship Id="rId57" Type="http://schemas.openxmlformats.org/officeDocument/2006/relationships/image" Target="media/image14.png"/><Relationship Id="rId10" Type="http://schemas.openxmlformats.org/officeDocument/2006/relationships/hyperlink" Target="https://myaitken.fireflycloud.net.au/science/year-11/physics/unit-2/assessment/aos2-options-1/how-do-fusion-and-fission-compare-as-viable-nuclear-energy-power-sources" TargetMode="External"/><Relationship Id="rId31" Type="http://schemas.openxmlformats.org/officeDocument/2006/relationships/hyperlink" Target="https://www.seti.org/if-extraterrestrials-are-out-there-why-havent-we-found-them" TargetMode="External"/><Relationship Id="rId44" Type="http://schemas.openxmlformats.org/officeDocument/2006/relationships/image" Target="media/image12.png"/><Relationship Id="rId52" Type="http://schemas.openxmlformats.org/officeDocument/2006/relationships/hyperlink" Target="https://www.cancer.org.au/about-cancer/treatment/radiotherapy.html" TargetMode="External"/><Relationship Id="rId60" Type="http://schemas.openxmlformats.org/officeDocument/2006/relationships/image" Target="media/image15.png"/><Relationship Id="rId65" Type="http://schemas.openxmlformats.org/officeDocument/2006/relationships/hyperlink" Target="http://hyperphysics.phy-astr.gsu.edu/hbase/geoopt/foclen.html" TargetMode="External"/><Relationship Id="rId73" Type="http://schemas.openxmlformats.org/officeDocument/2006/relationships/hyperlink" Target="https://opentextbc.ca/anatomyandphysiology/chapter/12-4-the-action-potential/" TargetMode="External"/><Relationship Id="rId78" Type="http://schemas.openxmlformats.org/officeDocument/2006/relationships/image" Target="media/image20.png"/><Relationship Id="rId8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hyperlink" Target="https://myaitken.fireflycloud.net.au/science/year-11/physics/unit-2/assessment/aos2-options-1/how-do-heavy-things-fly" TargetMode="External"/><Relationship Id="rId13" Type="http://schemas.openxmlformats.org/officeDocument/2006/relationships/hyperlink" Target="https://myaitken.fireflycloud.net.au/science/year-11/physics/unit-2/assessment/aos2-options-1/how-can-human-vision-be-enhanced" TargetMode="External"/><Relationship Id="rId18" Type="http://schemas.openxmlformats.org/officeDocument/2006/relationships/hyperlink" Target="http://www.ncbi.nlm.gov" TargetMode="External"/><Relationship Id="rId39" Type="http://schemas.openxmlformats.org/officeDocument/2006/relationships/hyperlink" Target="http://www.youtube.com/watch?v=fJjeo5nYUyU" TargetMode="External"/><Relationship Id="rId34" Type="http://schemas.openxmlformats.org/officeDocument/2006/relationships/image" Target="media/image7.png"/><Relationship Id="rId50" Type="http://schemas.openxmlformats.org/officeDocument/2006/relationships/hyperlink" Target="https://sciencetrek.org/sciencetrek/topics/nuclear_energy/facts.cfm" TargetMode="External"/><Relationship Id="rId55" Type="http://schemas.openxmlformats.org/officeDocument/2006/relationships/hyperlink" Target="http://archive.synchrotron.org.au/about-us/our-facilities/accelerator-physics/development-of-synchrotron-light-sources" TargetMode="External"/><Relationship Id="rId76" Type="http://schemas.openxmlformats.org/officeDocument/2006/relationships/image" Target="media/image18.png"/><Relationship Id="rId7" Type="http://schemas.openxmlformats.org/officeDocument/2006/relationships/hyperlink" Target="https://myaitken.fireflycloud.net.au/science/year-11/physics/unit-2/assessment/aos2-options-1/how-do-forces-act-on-the-human-body" TargetMode="External"/><Relationship Id="rId71" Type="http://schemas.openxmlformats.org/officeDocument/2006/relationships/hyperlink" Target="https://www.sports-training-adviser.com/lawsofmotion.html" TargetMode="External"/><Relationship Id="rId2" Type="http://schemas.openxmlformats.org/officeDocument/2006/relationships/styles" Target="styles.xml"/><Relationship Id="rId29" Type="http://schemas.openxmlformats.org/officeDocument/2006/relationships/hyperlink" Target="https://www.nhm.ac.uk/discover/eight-ingredients-life-in-space.html" TargetMode="External"/><Relationship Id="rId24" Type="http://schemas.openxmlformats.org/officeDocument/2006/relationships/image" Target="media/image3.png"/><Relationship Id="rId40" Type="http://schemas.openxmlformats.org/officeDocument/2006/relationships/hyperlink" Target="https://www.iop.org/cs/page_43644.html" TargetMode="External"/><Relationship Id="rId45" Type="http://schemas.openxmlformats.org/officeDocument/2006/relationships/hyperlink" Target="https://www.grc.nasa.gov/www/k-12/airplane/rotations.html" TargetMode="External"/><Relationship Id="rId66" Type="http://schemas.openxmlformats.org/officeDocument/2006/relationships/hyperlink" Target="https://www.khanacademy.org/test-prep/mcat/physical-sciences-practice/physical-sciences-practice-tut/e/the-refraction-of-light-through-the-human-ey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27</Pages>
  <Words>7833</Words>
  <Characters>44653</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Hudson</dc:creator>
  <cp:keywords/>
  <dc:description/>
  <cp:lastModifiedBy>Adele Hudson</cp:lastModifiedBy>
  <cp:revision>18</cp:revision>
  <dcterms:created xsi:type="dcterms:W3CDTF">2021-02-19T01:01:00Z</dcterms:created>
  <dcterms:modified xsi:type="dcterms:W3CDTF">2021-02-21T05:31:00Z</dcterms:modified>
</cp:coreProperties>
</file>